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04" w:tblpY="226"/>
        <w:tblW w:w="5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9"/>
        <w:gridCol w:w="8575"/>
        <w:tblGridChange w:id="0">
          <w:tblGrid>
            <w:gridCol w:w="7159"/>
            <w:gridCol w:w="8575"/>
          </w:tblGrid>
        </w:tblGridChange>
      </w:tblGrid>
      <w:tr w:rsidR="00EA230D" w:rsidRPr="00E94EA3" w:rsidTr="00EA230D">
        <w:tblPrEx>
          <w:tblCellMar>
            <w:top w:w="0" w:type="dxa"/>
            <w:bottom w:w="0" w:type="dxa"/>
          </w:tblCellMar>
        </w:tblPrEx>
        <w:trPr>
          <w:trHeight w:val="994"/>
        </w:trPr>
        <w:tc>
          <w:tcPr>
            <w:tcW w:w="2275" w:type="pct"/>
            <w:shd w:val="clear" w:color="auto" w:fill="auto"/>
          </w:tcPr>
          <w:p w:rsidR="000B7444" w:rsidRPr="00E94EA3" w:rsidRDefault="000B7444" w:rsidP="00EA230D">
            <w:pPr>
              <w:spacing w:line="240" w:lineRule="atLeast"/>
              <w:jc w:val="center"/>
              <w:rPr>
                <w:b/>
              </w:rPr>
            </w:pPr>
            <w:bookmarkStart w:id="1" w:name="_GoBack"/>
            <w:bookmarkEnd w:id="1"/>
            <w:r w:rsidRPr="00E94EA3">
              <w:rPr>
                <w:b/>
                <w:bCs/>
              </w:rPr>
              <w:t>TIBBİ CİHAZ SATIŞ, REKLAM VE TANITIM YÖNETMELİĞİ</w:t>
            </w:r>
          </w:p>
          <w:p w:rsidR="000B7444" w:rsidRPr="009127FC" w:rsidRDefault="000B7444" w:rsidP="00EA230D">
            <w:pPr>
              <w:rPr>
                <w:b/>
              </w:rPr>
            </w:pPr>
          </w:p>
        </w:tc>
        <w:tc>
          <w:tcPr>
            <w:tcW w:w="2725" w:type="pct"/>
            <w:shd w:val="clear" w:color="auto" w:fill="auto"/>
          </w:tcPr>
          <w:p w:rsidR="000B7444" w:rsidRPr="00E94EA3" w:rsidRDefault="000B7444" w:rsidP="00EA230D">
            <w:pPr>
              <w:spacing w:line="240" w:lineRule="atLeast"/>
              <w:jc w:val="center"/>
              <w:rPr>
                <w:b/>
              </w:rPr>
            </w:pPr>
            <w:r w:rsidRPr="00E94EA3">
              <w:rPr>
                <w:b/>
                <w:bCs/>
              </w:rPr>
              <w:t xml:space="preserve">TIBBİ CİHAZ SATIŞ, REKLAM VE TANITIM </w:t>
            </w:r>
          </w:p>
          <w:p w:rsidR="000B7444" w:rsidRPr="009127FC" w:rsidRDefault="000B7444" w:rsidP="00EA230D">
            <w:pPr>
              <w:pStyle w:val="NormalWeb"/>
              <w:spacing w:before="0" w:beforeAutospacing="0" w:after="0" w:afterAutospacing="0" w:line="240" w:lineRule="atLeast"/>
              <w:ind w:firstLine="709"/>
              <w:jc w:val="center"/>
              <w:rPr>
                <w:b/>
              </w:rPr>
            </w:pPr>
            <w:r w:rsidRPr="009127FC">
              <w:rPr>
                <w:b/>
                <w:bCs/>
              </w:rPr>
              <w:t>YÖNETMELİKTE DEĞİŞİKLİK YAPILMASINA DAİR YÖNETMELİK</w:t>
            </w:r>
          </w:p>
          <w:p w:rsidR="000B7444" w:rsidRPr="00E94EA3" w:rsidRDefault="000B7444" w:rsidP="00EA230D">
            <w:pPr>
              <w:ind w:left="108"/>
              <w:rPr>
                <w:b/>
              </w:rPr>
            </w:pPr>
          </w:p>
        </w:tc>
      </w:tr>
      <w:tr w:rsidR="00EA230D" w:rsidRPr="00E94EA3" w:rsidTr="00EA230D">
        <w:tblPrEx>
          <w:tblCellMar>
            <w:top w:w="0" w:type="dxa"/>
            <w:bottom w:w="0" w:type="dxa"/>
          </w:tblCellMar>
        </w:tblPrEx>
        <w:trPr>
          <w:trHeight w:val="443"/>
        </w:trPr>
        <w:tc>
          <w:tcPr>
            <w:tcW w:w="2275" w:type="pct"/>
            <w:shd w:val="clear" w:color="auto" w:fill="auto"/>
          </w:tcPr>
          <w:p w:rsidR="000B7444" w:rsidRPr="00E94EA3" w:rsidRDefault="000B7444" w:rsidP="00EA230D">
            <w:pPr>
              <w:tabs>
                <w:tab w:val="left" w:pos="6160"/>
              </w:tabs>
              <w:ind w:left="708"/>
              <w:jc w:val="center"/>
              <w:rPr>
                <w:b/>
                <w:bCs/>
              </w:rPr>
            </w:pPr>
            <w:r w:rsidRPr="00E94EA3">
              <w:rPr>
                <w:b/>
                <w:bCs/>
              </w:rPr>
              <w:t>Mevcut Hali</w:t>
            </w:r>
          </w:p>
          <w:p w:rsidR="000B7444" w:rsidRPr="00E94EA3" w:rsidRDefault="000B7444" w:rsidP="00EA230D">
            <w:pPr>
              <w:tabs>
                <w:tab w:val="left" w:pos="6160"/>
              </w:tabs>
              <w:rPr>
                <w:rStyle w:val="searchword"/>
                <w:b/>
                <w:bCs/>
                <w:color w:val="auto"/>
              </w:rPr>
            </w:pPr>
          </w:p>
        </w:tc>
        <w:tc>
          <w:tcPr>
            <w:tcW w:w="2725" w:type="pct"/>
            <w:shd w:val="clear" w:color="auto" w:fill="auto"/>
          </w:tcPr>
          <w:p w:rsidR="000B7444" w:rsidRPr="00E94EA3" w:rsidRDefault="000B7444" w:rsidP="00EA230D">
            <w:pPr>
              <w:ind w:left="108"/>
              <w:jc w:val="center"/>
              <w:rPr>
                <w:rStyle w:val="searchword"/>
                <w:b/>
                <w:bCs/>
                <w:color w:val="auto"/>
              </w:rPr>
            </w:pPr>
            <w:r w:rsidRPr="009127FC">
              <w:rPr>
                <w:b/>
                <w:bCs/>
              </w:rPr>
              <w:t xml:space="preserve">Taslak </w:t>
            </w:r>
          </w:p>
        </w:tc>
      </w:tr>
      <w:tr w:rsidR="00EA230D" w:rsidRPr="00E94EA3" w:rsidTr="00EA230D">
        <w:tblPrEx>
          <w:tblCellMar>
            <w:top w:w="0" w:type="dxa"/>
            <w:bottom w:w="0" w:type="dxa"/>
          </w:tblCellMar>
        </w:tblPrEx>
        <w:trPr>
          <w:trHeight w:val="880"/>
        </w:trPr>
        <w:tc>
          <w:tcPr>
            <w:tcW w:w="2275" w:type="pct"/>
            <w:shd w:val="clear" w:color="auto" w:fill="auto"/>
          </w:tcPr>
          <w:p w:rsidR="000B7444" w:rsidRPr="00E94EA3" w:rsidRDefault="000B7444" w:rsidP="00EA230D">
            <w:pPr>
              <w:spacing w:line="240" w:lineRule="atLeast"/>
              <w:ind w:firstLine="566"/>
              <w:jc w:val="both"/>
            </w:pPr>
            <w:r w:rsidRPr="00E94EA3">
              <w:rPr>
                <w:bCs/>
              </w:rPr>
              <w:t>Kapsam</w:t>
            </w:r>
          </w:p>
          <w:p w:rsidR="000B7444" w:rsidRPr="00E94EA3" w:rsidRDefault="000B7444" w:rsidP="00EA230D">
            <w:pPr>
              <w:spacing w:line="240" w:lineRule="atLeast"/>
              <w:ind w:firstLine="566"/>
              <w:jc w:val="both"/>
            </w:pPr>
            <w:r w:rsidRPr="00E94EA3">
              <w:rPr>
                <w:bCs/>
              </w:rPr>
              <w:t>MADDE 2 –</w:t>
            </w:r>
            <w:r w:rsidRPr="00E94EA3">
              <w:t xml:space="preserve"> (1) Bu Yönetmelik 7/6/2011 tarihli ve 27957 sayılı Resmî Gazete’de yayımlanan Tıbbi Cihaz Yönetmeliği, 7/6/2011 tarihli ve 27957 sayılı Resmî Gazete’de yayımlanan Vücuda Yerleştirilebilir Aktif Tıbbi Cihazlar Yönetmeliği ile 9/1/2007 tarihli ve 26398 sayılı Resmî Gazete’de yayımlanan Vücut Dışında Kullanılan (İn Vitro) Tıbbi Tanı Cihazları Yönetmeliği kapsamına giren cihazların satış, reklam ve tanıtım faaliyetleri ile bu faaliyetleri yürüten gerçek veya tüzel kişileri kapsar.</w:t>
            </w:r>
          </w:p>
          <w:p w:rsidR="000B7444" w:rsidRPr="00E94EA3" w:rsidRDefault="000B7444" w:rsidP="00EA230D">
            <w:pPr>
              <w:spacing w:line="240" w:lineRule="atLeast"/>
              <w:ind w:firstLine="566"/>
              <w:jc w:val="both"/>
            </w:pPr>
            <w:r w:rsidRPr="00E94EA3">
              <w:t xml:space="preserve">(2) Kamu sağlık kurum ve kuruluşları, 18/1/2014 tarihli ve 28886 sayılı Resmî Gazete’de yayımlanan Optisyenlik Müesseseleri Hakkında Yönetmelik kapsamına giren optisyenlik müesseseleri ve 24/9/2011 tarihli ve 28064 sayılı Resmî Gazete’de yayımlanan Ismarlama Protez ve Ortez Merkezleri ile İşitme Cihazı Merkezleri Hakkında Yönetmelik kapsamına giren ısmarlama protez ve ortez merkezleri ile işitme cihazı merkezleri </w:t>
            </w:r>
            <w:r w:rsidRPr="00E94EA3">
              <w:rPr>
                <w:bCs/>
              </w:rPr>
              <w:t xml:space="preserve">(Ek ibare:RG-25/7/2015-29425) </w:t>
            </w:r>
            <w:r w:rsidRPr="00E94EA3">
              <w:rPr>
                <w:u w:val="single"/>
              </w:rPr>
              <w:t>ve 7/12/2005 tarihli ve 26016 sayılı Resmî Gazete’de yayımlanan Diş Protez Laboratuvarları Yönetmeliği kapsamına giren diş protez laboratuvarları</w:t>
            </w:r>
            <w:r w:rsidRPr="00E94EA3">
              <w:t xml:space="preserve"> bu Yönetmeliğin kapsamı dışındadır. Ancak bu yerlerde satışı yapılan tıbbi cihazların reklam ve tanıtım faaliyetleri bu Yönetmelik kapsamındadır.</w:t>
            </w:r>
          </w:p>
          <w:p w:rsidR="000B7444" w:rsidRPr="009127FC" w:rsidRDefault="000B7444" w:rsidP="00EA230D">
            <w:pPr>
              <w:tabs>
                <w:tab w:val="left" w:pos="6160"/>
              </w:tabs>
              <w:ind w:left="708"/>
              <w:jc w:val="center"/>
              <w:rPr>
                <w:bCs/>
              </w:rPr>
            </w:pPr>
          </w:p>
        </w:tc>
        <w:tc>
          <w:tcPr>
            <w:tcW w:w="2725" w:type="pct"/>
            <w:shd w:val="clear" w:color="auto" w:fill="auto"/>
          </w:tcPr>
          <w:p w:rsidR="000B7444" w:rsidRPr="00E94EA3" w:rsidRDefault="000B7444" w:rsidP="00EA230D">
            <w:pPr>
              <w:pStyle w:val="GvdeA"/>
              <w:spacing w:before="100" w:after="100" w:line="240" w:lineRule="auto"/>
              <w:jc w:val="both"/>
              <w:rPr>
                <w:rFonts w:ascii="Times New Roman" w:eastAsia="Times New Roman" w:hAnsi="Times New Roman" w:cs="Times New Roman"/>
                <w:color w:val="auto"/>
                <w:sz w:val="24"/>
                <w:szCs w:val="24"/>
              </w:rPr>
            </w:pPr>
            <w:r w:rsidRPr="00E94EA3">
              <w:rPr>
                <w:rFonts w:ascii="Times New Roman" w:hAnsi="Times New Roman" w:cs="Times New Roman"/>
                <w:bCs/>
                <w:color w:val="auto"/>
                <w:sz w:val="24"/>
                <w:szCs w:val="24"/>
              </w:rPr>
              <w:t>Kapsam</w:t>
            </w:r>
          </w:p>
          <w:p w:rsidR="000B7444" w:rsidRPr="00E94EA3" w:rsidRDefault="000B7444" w:rsidP="00EA230D">
            <w:pPr>
              <w:pStyle w:val="GvdeA"/>
              <w:spacing w:before="100" w:after="100" w:line="240" w:lineRule="auto"/>
              <w:jc w:val="both"/>
              <w:rPr>
                <w:rFonts w:ascii="Times New Roman" w:eastAsia="Times New Roman" w:hAnsi="Times New Roman" w:cs="Times New Roman"/>
                <w:b/>
                <w:color w:val="auto"/>
                <w:sz w:val="24"/>
                <w:szCs w:val="24"/>
                <w:u w:val="single"/>
              </w:rPr>
            </w:pPr>
            <w:r w:rsidRPr="00E94EA3">
              <w:rPr>
                <w:rFonts w:ascii="Times New Roman" w:hAnsi="Times New Roman" w:cs="Times New Roman"/>
                <w:bCs/>
                <w:color w:val="auto"/>
                <w:sz w:val="24"/>
                <w:szCs w:val="24"/>
                <w:lang w:val="de-DE"/>
              </w:rPr>
              <w:t xml:space="preserve">MADDE 2 </w:t>
            </w:r>
            <w:r w:rsidRPr="00E94EA3">
              <w:rPr>
                <w:rFonts w:ascii="Times New Roman" w:hAnsi="Times New Roman" w:cs="Times New Roman"/>
                <w:bCs/>
                <w:color w:val="auto"/>
                <w:sz w:val="24"/>
                <w:szCs w:val="24"/>
              </w:rPr>
              <w:t>–</w:t>
            </w:r>
            <w:r w:rsidRPr="00E94EA3">
              <w:rPr>
                <w:rFonts w:ascii="Times New Roman" w:hAnsi="Times New Roman" w:cs="Times New Roman"/>
                <w:color w:val="auto"/>
                <w:sz w:val="24"/>
                <w:szCs w:val="24"/>
              </w:rPr>
              <w:t xml:space="preserve"> (1) Bu Yönetmelik; 07/06/2011 tarihli ve 27957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 xml:space="preserve">î Gazete’de yayımlanan Tıbbi Cihaz Yönetmeliği, 07/06/2011 tarihli ve 27957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 xml:space="preserve">î Gazete’de yayımlanan Vücuda Yerleştirilebilir Aktif Tıbbi Cihazlar Yönetmeliği ile 09/01/2007 tarihli ve 26398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î Gazete’de yayımlanan Vücut Dışında Kullanılan (</w:t>
            </w:r>
            <w:r w:rsidRPr="00E94EA3">
              <w:rPr>
                <w:rFonts w:ascii="Times New Roman" w:hAnsi="Times New Roman" w:cs="Times New Roman"/>
                <w:i/>
                <w:iCs/>
                <w:color w:val="auto"/>
                <w:sz w:val="24"/>
                <w:szCs w:val="24"/>
              </w:rPr>
              <w:t>in vitro</w:t>
            </w:r>
            <w:r w:rsidRPr="00E94EA3">
              <w:rPr>
                <w:rFonts w:ascii="Times New Roman" w:hAnsi="Times New Roman" w:cs="Times New Roman"/>
                <w:color w:val="auto"/>
                <w:sz w:val="24"/>
                <w:szCs w:val="24"/>
              </w:rPr>
              <w:t xml:space="preserve">) Tıbbi Tanı Cihazları Yönetmeliği kapsamına </w:t>
            </w:r>
            <w:r w:rsidRPr="009127FC">
              <w:rPr>
                <w:rFonts w:ascii="Times New Roman" w:hAnsi="Times New Roman" w:cs="Times New Roman"/>
                <w:color w:val="auto"/>
                <w:sz w:val="24"/>
                <w:szCs w:val="24"/>
              </w:rPr>
              <w:t>giren cihazların</w:t>
            </w:r>
            <w:r w:rsidRPr="00E94EA3">
              <w:rPr>
                <w:rFonts w:ascii="Times New Roman" w:hAnsi="Times New Roman" w:cs="Times New Roman"/>
                <w:color w:val="auto"/>
                <w:sz w:val="24"/>
                <w:szCs w:val="24"/>
              </w:rPr>
              <w:t xml:space="preserve"> </w:t>
            </w:r>
            <w:r w:rsidRPr="00E94EA3">
              <w:rPr>
                <w:rFonts w:ascii="Times New Roman" w:hAnsi="Times New Roman" w:cs="Times New Roman"/>
                <w:b/>
                <w:color w:val="auto"/>
                <w:sz w:val="24"/>
                <w:szCs w:val="24"/>
                <w:u w:val="single"/>
              </w:rPr>
              <w:t>piyasaya arzını, piyasada bulundurulmasını, reklam, bilgilendirme, klinik destek, tanıtım ve pazarlama faaliyetlerini, Kurumca belirlenen kayıt ve bilgi yönetim sistemlerine kayıt işlemlerini ve bu maddede belirtilen faaliyetleri yürü</w:t>
            </w:r>
            <w:r w:rsidRPr="00E94EA3">
              <w:rPr>
                <w:rFonts w:ascii="Times New Roman" w:hAnsi="Times New Roman" w:cs="Times New Roman"/>
                <w:b/>
                <w:color w:val="auto"/>
                <w:sz w:val="24"/>
                <w:szCs w:val="24"/>
                <w:u w:val="single"/>
                <w:lang w:val="nl-NL"/>
              </w:rPr>
              <w:t>ten ger</w:t>
            </w:r>
            <w:r w:rsidRPr="00E94EA3">
              <w:rPr>
                <w:rFonts w:ascii="Times New Roman" w:hAnsi="Times New Roman" w:cs="Times New Roman"/>
                <w:b/>
                <w:color w:val="auto"/>
                <w:sz w:val="24"/>
                <w:szCs w:val="24"/>
                <w:u w:val="single"/>
                <w:lang w:val="pt-PT"/>
              </w:rPr>
              <w:t>ç</w:t>
            </w:r>
            <w:r w:rsidRPr="00E94EA3">
              <w:rPr>
                <w:rFonts w:ascii="Times New Roman" w:hAnsi="Times New Roman" w:cs="Times New Roman"/>
                <w:b/>
                <w:color w:val="auto"/>
                <w:sz w:val="24"/>
                <w:szCs w:val="24"/>
                <w:u w:val="single"/>
              </w:rPr>
              <w:t>ek veya tüzel kişileri kapsar.</w:t>
            </w:r>
          </w:p>
          <w:p w:rsidR="000B7444" w:rsidRPr="00E94EA3" w:rsidRDefault="000B7444" w:rsidP="00EA230D">
            <w:pPr>
              <w:pStyle w:val="GvdeA"/>
              <w:spacing w:before="100" w:after="100" w:line="240" w:lineRule="auto"/>
              <w:jc w:val="both"/>
              <w:rPr>
                <w:rFonts w:ascii="Times New Roman" w:hAnsi="Times New Roman" w:cs="Times New Roman"/>
                <w:color w:val="auto"/>
                <w:sz w:val="24"/>
                <w:szCs w:val="24"/>
                <w:u w:val="single"/>
              </w:rPr>
            </w:pPr>
            <w:r w:rsidRPr="00E94EA3">
              <w:rPr>
                <w:rFonts w:ascii="Times New Roman" w:hAnsi="Times New Roman" w:cs="Times New Roman"/>
                <w:color w:val="auto"/>
                <w:sz w:val="24"/>
                <w:szCs w:val="24"/>
              </w:rPr>
              <w:t xml:space="preserve">(2) Kamu sağlık kurum ve kuruluşları, 18/01/2014 tarihli ve 28886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 xml:space="preserve">î Gazete’de yayımlanan Optisyenlik Müesseseleri Hakkında Yönetmelik kapsamına giren optisyenlik müesseseleri, 24/09/2011 tarihli ve 28064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 xml:space="preserve">î Gazete’de yayımlanan Ismarlama Protez ve Ortez Merkezleri ile İşitme Cihazı Merkezleri Hakkında Yönetmelik kapsamına giren ısmarlama protez ve ortez merkezleri ile işitme cihazı merkezleri ve 07/12/2005 tarihli ve 26016 sayılı </w:t>
            </w:r>
            <w:r w:rsidRPr="00E94EA3">
              <w:rPr>
                <w:rFonts w:ascii="Times New Roman" w:hAnsi="Times New Roman" w:cs="Times New Roman"/>
                <w:color w:val="auto"/>
                <w:sz w:val="24"/>
                <w:szCs w:val="24"/>
                <w:lang w:val="pt-PT"/>
              </w:rPr>
              <w:t>Resm</w:t>
            </w:r>
            <w:r w:rsidRPr="00E94EA3">
              <w:rPr>
                <w:rFonts w:ascii="Times New Roman" w:hAnsi="Times New Roman" w:cs="Times New Roman"/>
                <w:color w:val="auto"/>
                <w:sz w:val="24"/>
                <w:szCs w:val="24"/>
              </w:rPr>
              <w:t xml:space="preserve">î Gazete’de yayımlanan Diş Protez Laboratuvarları Yönetmeliği kapsamına giren diş protez laboratuvarları </w:t>
            </w:r>
            <w:r w:rsidRPr="00E94EA3">
              <w:rPr>
                <w:rFonts w:ascii="Times New Roman" w:hAnsi="Times New Roman" w:cs="Times New Roman"/>
                <w:color w:val="auto"/>
                <w:sz w:val="24"/>
                <w:szCs w:val="24"/>
              </w:rPr>
              <w:t>bu Yönetmeliğin kapsamı dışı</w:t>
            </w:r>
            <w:r w:rsidRPr="00E94EA3">
              <w:rPr>
                <w:rFonts w:ascii="Times New Roman" w:hAnsi="Times New Roman" w:cs="Times New Roman"/>
                <w:color w:val="auto"/>
                <w:sz w:val="24"/>
                <w:szCs w:val="24"/>
                <w:lang w:val="es-ES_tradnl"/>
              </w:rPr>
              <w:t>ndad</w:t>
            </w:r>
            <w:r w:rsidRPr="00E94EA3">
              <w:rPr>
                <w:rFonts w:ascii="Times New Roman" w:hAnsi="Times New Roman" w:cs="Times New Roman"/>
                <w:color w:val="auto"/>
                <w:sz w:val="24"/>
                <w:szCs w:val="24"/>
              </w:rPr>
              <w:t>ır.</w:t>
            </w:r>
            <w:r w:rsidRPr="00E94EA3">
              <w:rPr>
                <w:rFonts w:ascii="Times New Roman" w:hAnsi="Times New Roman" w:cs="Times New Roman"/>
                <w:color w:val="auto"/>
                <w:sz w:val="24"/>
                <w:szCs w:val="24"/>
                <w:u w:val="single"/>
              </w:rPr>
              <w:t xml:space="preserve"> </w:t>
            </w:r>
          </w:p>
          <w:p w:rsidR="000B7444" w:rsidRPr="00E94EA3" w:rsidRDefault="000B7444" w:rsidP="00EA230D">
            <w:pPr>
              <w:pStyle w:val="GvdeA"/>
              <w:spacing w:before="100" w:after="100" w:line="240" w:lineRule="auto"/>
              <w:jc w:val="both"/>
              <w:rPr>
                <w:rFonts w:ascii="Times New Roman" w:eastAsia="Times New Roman" w:hAnsi="Times New Roman" w:cs="Times New Roman"/>
                <w:b/>
                <w:color w:val="auto"/>
                <w:sz w:val="24"/>
                <w:szCs w:val="24"/>
                <w:u w:val="single"/>
              </w:rPr>
            </w:pPr>
            <w:r w:rsidRPr="00E94EA3">
              <w:rPr>
                <w:rFonts w:ascii="Times New Roman" w:hAnsi="Times New Roman" w:cs="Times New Roman"/>
                <w:b/>
                <w:color w:val="auto"/>
                <w:sz w:val="24"/>
                <w:szCs w:val="24"/>
                <w:u w:val="single"/>
              </w:rPr>
              <w:t>Ancak bu yerlerde piyasaya arz edilen veya bu yerler vasıtasıyla piyasada bulundurulan tıbbi cihazların uzaktan iletişim aracı vasıtasıyla ticareti, reklamı, bilgilendirme, klinik destek ve tanıtım faaliyetleri ile Kurumca belirlenen kayıt ve bilgi yönetim sistemlerine yönelik kayıt işlemleri bu Yönetmelik kapsamındadır. (3) Bu yönetmelik, ilgili diğer teknik düzenlemelere uyması koşuluyla kamu sağlık kurumları bünyesinde imal edilerek kullanılan cihazları kapsamaz.</w:t>
            </w:r>
          </w:p>
        </w:tc>
      </w:tr>
      <w:tr w:rsidR="00EA230D" w:rsidRPr="00E94EA3" w:rsidTr="00EA230D">
        <w:tblPrEx>
          <w:tblCellMar>
            <w:top w:w="0" w:type="dxa"/>
            <w:bottom w:w="0" w:type="dxa"/>
          </w:tblCellMar>
        </w:tblPrEx>
        <w:trPr>
          <w:trHeight w:val="880"/>
        </w:trPr>
        <w:tc>
          <w:tcPr>
            <w:tcW w:w="2275" w:type="pct"/>
            <w:shd w:val="clear" w:color="auto" w:fill="auto"/>
          </w:tcPr>
          <w:p w:rsidR="000B7444" w:rsidRPr="00E94EA3" w:rsidRDefault="000B7444" w:rsidP="00EA230D">
            <w:pPr>
              <w:tabs>
                <w:tab w:val="left" w:pos="6160"/>
              </w:tabs>
              <w:ind w:left="708"/>
              <w:jc w:val="center"/>
              <w:rPr>
                <w:bCs/>
              </w:rPr>
            </w:pPr>
          </w:p>
        </w:tc>
        <w:tc>
          <w:tcPr>
            <w:tcW w:w="2725" w:type="pct"/>
            <w:shd w:val="clear" w:color="auto" w:fill="auto"/>
          </w:tcPr>
          <w:p w:rsidR="000B7444" w:rsidRPr="00E94EA3" w:rsidRDefault="000B7444" w:rsidP="00EA230D">
            <w:pPr>
              <w:spacing w:line="240" w:lineRule="atLeast"/>
              <w:ind w:firstLine="566"/>
              <w:jc w:val="both"/>
            </w:pPr>
            <w:r w:rsidRPr="00E94EA3">
              <w:rPr>
                <w:bCs/>
              </w:rPr>
              <w:t>Tanımlar</w:t>
            </w:r>
          </w:p>
          <w:p w:rsidR="000B7444" w:rsidRPr="00E94EA3" w:rsidRDefault="000B7444" w:rsidP="00EA230D">
            <w:pPr>
              <w:spacing w:line="240" w:lineRule="atLeast"/>
              <w:ind w:firstLine="566"/>
              <w:jc w:val="both"/>
            </w:pPr>
            <w:r w:rsidRPr="00E94EA3">
              <w:rPr>
                <w:bCs/>
              </w:rPr>
              <w:t>MADDE 4 –</w:t>
            </w:r>
            <w:r w:rsidRPr="00E94EA3">
              <w:t xml:space="preserve"> (1) Bu Yönetmelikte geçen;</w:t>
            </w:r>
          </w:p>
          <w:p w:rsidR="000B7444" w:rsidRPr="00E94EA3" w:rsidRDefault="000B7444" w:rsidP="00EA230D">
            <w:pPr>
              <w:spacing w:line="240" w:lineRule="atLeast"/>
              <w:ind w:firstLine="566"/>
              <w:jc w:val="both"/>
              <w:rPr>
                <w:b/>
                <w:bCs/>
                <w:u w:val="single"/>
              </w:rPr>
            </w:pPr>
            <w:r w:rsidRPr="00E94EA3">
              <w:rPr>
                <w:b/>
                <w:bCs/>
                <w:u w:val="single"/>
              </w:rPr>
              <w:t>(r) Doğrudan satış:</w:t>
            </w:r>
            <w:r w:rsidRPr="00E94EA3">
              <w:rPr>
                <w:b/>
                <w:u w:val="single"/>
              </w:rPr>
              <w:t xml:space="preserve"> </w:t>
            </w:r>
            <w:r w:rsidRPr="00E94EA3">
              <w:rPr>
                <w:b/>
                <w:bCs/>
                <w:u w:val="single"/>
              </w:rPr>
              <w:t>Herhangi bir doğrudan satış şirketi tarafından istihdam edilsin ya da edilmesin satış temsilcisi, dağıtıcı, distribütör ve benzeri adlarla hareket edenlerin bir mal veya hizmeti kendi evlerinde ya da perakende satış yerleri kullanılmaksızın tüketicinin ev veya iş yaşantısını sürdürdüğü mekânlar gibi iş yeri dışında, tek veya çok katmanlı satış yöntemleriyle tüketicilere sunulmasını öngören pazarlama sistemini,</w:t>
            </w:r>
          </w:p>
          <w:p w:rsidR="000B7444" w:rsidRPr="00E94EA3" w:rsidRDefault="000B7444" w:rsidP="00EA230D">
            <w:pPr>
              <w:spacing w:line="240" w:lineRule="atLeast"/>
              <w:ind w:firstLine="566"/>
              <w:jc w:val="both"/>
              <w:rPr>
                <w:b/>
                <w:bCs/>
                <w:u w:val="single"/>
              </w:rPr>
            </w:pPr>
            <w:r w:rsidRPr="00E94EA3">
              <w:rPr>
                <w:b/>
                <w:bCs/>
                <w:u w:val="single"/>
              </w:rPr>
              <w:t>(s) Piyasaya arz: Araştırma amaçlı cihazlar hariç olmak üzere bir cihazın piyasada ilk kez bulundurulmasını,</w:t>
            </w:r>
          </w:p>
          <w:p w:rsidR="000B7444" w:rsidRPr="00E94EA3" w:rsidRDefault="000B7444" w:rsidP="00EA230D">
            <w:pPr>
              <w:spacing w:line="240" w:lineRule="atLeast"/>
              <w:ind w:firstLine="566"/>
              <w:jc w:val="both"/>
              <w:rPr>
                <w:b/>
                <w:bCs/>
                <w:u w:val="single"/>
              </w:rPr>
            </w:pPr>
            <w:r w:rsidRPr="00E94EA3">
              <w:rPr>
                <w:b/>
                <w:bCs/>
                <w:u w:val="single"/>
              </w:rPr>
              <w:t>(ş) Piyasada bulundurma: Araştırma amaçlı cihazlar hariç olmak üzere piyasaya arz edilen bir cihazın, ticari bir faaliyet yoluyla, bedelli veya bedelsiz olarak, dağıtım, tüketim ya da kullanım için piyasaya sağlanmasını,</w:t>
            </w:r>
          </w:p>
          <w:p w:rsidR="000B7444" w:rsidRPr="00E94EA3" w:rsidRDefault="000B7444" w:rsidP="00EA230D">
            <w:pPr>
              <w:spacing w:line="240" w:lineRule="atLeast"/>
              <w:ind w:firstLine="566"/>
              <w:jc w:val="both"/>
              <w:rPr>
                <w:b/>
                <w:bCs/>
                <w:u w:val="single"/>
              </w:rPr>
            </w:pPr>
            <w:r w:rsidRPr="00E94EA3">
              <w:rPr>
                <w:b/>
                <w:bCs/>
                <w:u w:val="single"/>
              </w:rPr>
              <w:t>(t) Tüketici: Ticari veya mesleki olmayan amaçlarla hareket eden gerçek veya tüzel kişiyi,</w:t>
            </w:r>
          </w:p>
          <w:p w:rsidR="000B7444" w:rsidRPr="00E94EA3" w:rsidRDefault="000B7444" w:rsidP="00EA230D">
            <w:pPr>
              <w:spacing w:line="240" w:lineRule="atLeast"/>
              <w:ind w:firstLine="566"/>
              <w:jc w:val="both"/>
              <w:rPr>
                <w:bCs/>
              </w:rPr>
            </w:pPr>
            <w:r w:rsidRPr="00E94EA3">
              <w:rPr>
                <w:b/>
                <w:bCs/>
                <w:u w:val="single"/>
              </w:rPr>
              <w:t>(u)</w:t>
            </w:r>
            <w:r w:rsidRPr="00E94EA3">
              <w:rPr>
                <w:b/>
                <w:u w:val="single"/>
              </w:rPr>
              <w:t xml:space="preserve"> Yönlendirme: Tüketicinin bir başkası tarafından bilfiil olacak şekilde; ikna, telkin veya diğer bir suretle belirli bir satış merkezine veya belirli bir sağlık hizmet sunucusuna gitmesini sağlamak üzere yapılan sistemli hareketleri veya davranışları,</w:t>
            </w: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pPr>
            <w:r w:rsidRPr="00E94EA3">
              <w:rPr>
                <w:bCs/>
              </w:rPr>
              <w:t>Başvuru esasları</w:t>
            </w:r>
          </w:p>
          <w:p w:rsidR="000B7444" w:rsidRPr="00E94EA3" w:rsidRDefault="000B7444" w:rsidP="00EA230D">
            <w:pPr>
              <w:spacing w:line="240" w:lineRule="atLeast"/>
              <w:ind w:firstLine="566"/>
              <w:jc w:val="both"/>
            </w:pPr>
            <w:r w:rsidRPr="00E94EA3">
              <w:rPr>
                <w:bCs/>
              </w:rPr>
              <w:t>MADDE 5 –</w:t>
            </w:r>
            <w:r w:rsidRPr="00E94EA3">
              <w:t xml:space="preserve"> (2) Başvuru dilekçesi ile birlikte aşağıdaki belgeler sunulur:</w:t>
            </w:r>
          </w:p>
          <w:p w:rsidR="000B7444" w:rsidRPr="00E94EA3" w:rsidRDefault="000B7444" w:rsidP="00EA230D">
            <w:pPr>
              <w:spacing w:line="240" w:lineRule="atLeast"/>
              <w:ind w:firstLine="566"/>
              <w:jc w:val="both"/>
            </w:pPr>
            <w:r w:rsidRPr="00E94EA3">
              <w:t>d) Satış merkezinin ilgili merciden almış olduğu iş yeri açma ve çalıştırma ruhsatı.</w:t>
            </w:r>
          </w:p>
          <w:p w:rsidR="000B7444" w:rsidRPr="009127FC" w:rsidRDefault="000B7444" w:rsidP="00EA230D">
            <w:pPr>
              <w:tabs>
                <w:tab w:val="left" w:pos="6160"/>
              </w:tabs>
              <w:ind w:left="708"/>
              <w:jc w:val="center"/>
              <w:rPr>
                <w:bCs/>
              </w:rPr>
            </w:pPr>
          </w:p>
        </w:tc>
        <w:tc>
          <w:tcPr>
            <w:tcW w:w="2725" w:type="pct"/>
            <w:shd w:val="clear" w:color="auto" w:fill="auto"/>
          </w:tcPr>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pPr>
            <w:r w:rsidRPr="00E94EA3">
              <w:rPr>
                <w:bCs/>
              </w:rPr>
              <w:t>Başvuru esasları</w:t>
            </w:r>
          </w:p>
          <w:p w:rsidR="000B7444" w:rsidRPr="00E94EA3" w:rsidRDefault="000B7444" w:rsidP="00EA230D">
            <w:pPr>
              <w:spacing w:line="240" w:lineRule="atLeast"/>
              <w:ind w:firstLine="566"/>
              <w:jc w:val="both"/>
            </w:pPr>
            <w:r w:rsidRPr="00E94EA3">
              <w:rPr>
                <w:bCs/>
              </w:rPr>
              <w:t>MADDE 5 –</w:t>
            </w:r>
            <w:r w:rsidRPr="00E94EA3">
              <w:t xml:space="preserve"> (2) Başvuru dilekçesi ile birlikte aşağıdaki belgeler sunulur:</w:t>
            </w:r>
          </w:p>
          <w:p w:rsidR="000B7444" w:rsidRPr="00E94EA3" w:rsidRDefault="000B7444" w:rsidP="00EA230D">
            <w:pPr>
              <w:pStyle w:val="Default"/>
              <w:spacing w:after="68"/>
              <w:jc w:val="both"/>
              <w:rPr>
                <w:rFonts w:ascii="Times New Roman" w:eastAsia="Times New Roman" w:hAnsi="Times New Roman" w:cs="Times New Roman"/>
                <w:color w:val="auto"/>
                <w:lang w:eastAsia="tr-TR"/>
              </w:rPr>
            </w:pPr>
            <w:r w:rsidRPr="009127FC">
              <w:rPr>
                <w:rFonts w:ascii="Times New Roman" w:hAnsi="Times New Roman" w:cs="Times New Roman"/>
                <w:color w:val="auto"/>
              </w:rPr>
              <w:t xml:space="preserve">             d) Satış merkezi olarak yetkilendirilecek yere ait </w:t>
            </w:r>
            <w:r w:rsidRPr="009127FC">
              <w:rPr>
                <w:rFonts w:ascii="Times New Roman" w:eastAsia="Times New Roman" w:hAnsi="Times New Roman" w:cs="Times New Roman"/>
                <w:color w:val="auto"/>
                <w:lang w:eastAsia="tr-TR"/>
              </w:rPr>
              <w:t xml:space="preserve">ilgili merciden alınan iş yeri açma ve çalıştırma ruhsatı </w:t>
            </w:r>
            <w:r w:rsidRPr="00E94EA3">
              <w:rPr>
                <w:rFonts w:ascii="Times New Roman" w:eastAsia="Times New Roman" w:hAnsi="Times New Roman" w:cs="Times New Roman"/>
                <w:b/>
                <w:color w:val="auto"/>
                <w:u w:val="single"/>
                <w:lang w:eastAsia="tr-TR"/>
              </w:rPr>
              <w:t xml:space="preserve">veya yetkilendirilecek yerin serbest bölge, teknokent veya organize sanayi bölgesinde olması durumunda ilgili yerin yönetiminden alınan ve başvuru sahibi gerçek veya tüzel kişiliğin ilgili teknokentte veya organize sanayi bölgesinde faaliyet gösterdiğine dair alınan belge veya başvuru sahibi gerçek veya tüzel kişiliğinin ecza deposu olması durumunda Kurum tarafından düzenlenmiş ecza deposu ruhsatnamesi, </w:t>
            </w:r>
          </w:p>
          <w:p w:rsidR="000B7444" w:rsidRPr="009127FC" w:rsidRDefault="000B7444" w:rsidP="00EA230D">
            <w:pPr>
              <w:tabs>
                <w:tab w:val="left" w:pos="566"/>
              </w:tabs>
              <w:spacing w:line="240" w:lineRule="exact"/>
              <w:jc w:val="both"/>
              <w:rPr>
                <w:bC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pPr>
            <w:r w:rsidRPr="00E94EA3">
              <w:rPr>
                <w:bCs/>
              </w:rPr>
              <w:t>Genel hükümler</w:t>
            </w:r>
          </w:p>
          <w:p w:rsidR="000B7444" w:rsidRPr="00E94EA3" w:rsidRDefault="000B7444" w:rsidP="00EA230D">
            <w:pPr>
              <w:spacing w:line="240" w:lineRule="atLeast"/>
              <w:ind w:firstLine="566"/>
              <w:jc w:val="both"/>
            </w:pPr>
            <w:r w:rsidRPr="00E94EA3">
              <w:rPr>
                <w:bCs/>
              </w:rPr>
              <w:t>MADDE 8 –</w:t>
            </w:r>
            <w:r w:rsidRPr="00E94EA3">
              <w:t xml:space="preserve"> </w:t>
            </w:r>
          </w:p>
          <w:p w:rsidR="000B7444" w:rsidRPr="00E94EA3" w:rsidRDefault="000B7444" w:rsidP="00EA230D">
            <w:pPr>
              <w:spacing w:line="240" w:lineRule="atLeast"/>
              <w:ind w:firstLine="566"/>
              <w:jc w:val="both"/>
              <w:rPr>
                <w:strike/>
              </w:rPr>
            </w:pPr>
            <w:r w:rsidRPr="00E94EA3">
              <w:rPr>
                <w:strike/>
              </w:rPr>
              <w:t>(4) Satışı yapılan cihazların Kurum tarafından oluşturulan kayıt ve bilgi yönetim sistemine kaydedilmesi zorunludur.</w:t>
            </w:r>
          </w:p>
          <w:p w:rsidR="000B7444" w:rsidRPr="00E94EA3" w:rsidRDefault="000B7444" w:rsidP="00EA230D">
            <w:pPr>
              <w:spacing w:line="240" w:lineRule="atLeast"/>
              <w:ind w:firstLine="566"/>
              <w:jc w:val="both"/>
              <w:rPr>
                <w:bCs/>
              </w:rPr>
            </w:pPr>
          </w:p>
        </w:tc>
        <w:tc>
          <w:tcPr>
            <w:tcW w:w="2725" w:type="pct"/>
            <w:shd w:val="clear" w:color="auto" w:fill="auto"/>
          </w:tcPr>
          <w:p w:rsidR="000B7444" w:rsidRPr="00E94EA3" w:rsidRDefault="000B7444" w:rsidP="00EA230D">
            <w:pPr>
              <w:spacing w:line="240" w:lineRule="atLeast"/>
              <w:ind w:firstLine="566"/>
              <w:jc w:val="both"/>
            </w:pPr>
            <w:r w:rsidRPr="00E94EA3">
              <w:rPr>
                <w:bCs/>
              </w:rPr>
              <w:t>Genel hükümler</w:t>
            </w:r>
          </w:p>
          <w:p w:rsidR="000B7444" w:rsidRPr="00E94EA3" w:rsidRDefault="000B7444" w:rsidP="00EA230D">
            <w:pPr>
              <w:spacing w:line="240" w:lineRule="atLeast"/>
              <w:ind w:firstLine="566"/>
              <w:jc w:val="both"/>
            </w:pPr>
            <w:r w:rsidRPr="00E94EA3">
              <w:rPr>
                <w:bCs/>
              </w:rPr>
              <w:t>MADDE 8 –</w:t>
            </w:r>
            <w:r w:rsidRPr="00E94EA3">
              <w:t xml:space="preserve"> </w:t>
            </w:r>
          </w:p>
          <w:p w:rsidR="000B7444" w:rsidRPr="00E94EA3" w:rsidRDefault="000B7444" w:rsidP="00EA230D">
            <w:pPr>
              <w:spacing w:line="240" w:lineRule="atLeast"/>
              <w:ind w:firstLine="566"/>
              <w:jc w:val="both"/>
              <w:rPr>
                <w:b/>
                <w:u w:val="single"/>
              </w:rPr>
            </w:pPr>
            <w:r w:rsidRPr="00E94EA3">
              <w:rPr>
                <w:b/>
                <w:u w:val="single"/>
              </w:rPr>
              <w:t>(4) Satış merkezleri, piyasaya arz ettiği veya piyasada bulundurduğu tıbbi cihazları, Kurum tarafından oluşturulan kayıt ve bilgi yönetim sistemine kaydetmek, kayıt altına alınan bilgileri güncel tutmak ve bu cihazların izlenebilirliğini sağlamak üzere tekil bildirim işlemlerini yapmak zorundadır.</w:t>
            </w:r>
          </w:p>
          <w:p w:rsidR="000B7444" w:rsidRPr="00E94EA3" w:rsidRDefault="000B7444" w:rsidP="00EA230D">
            <w:pPr>
              <w:spacing w:line="240" w:lineRule="atLeast"/>
              <w:ind w:firstLine="566"/>
              <w:jc w:val="both"/>
              <w:rPr>
                <w:bC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hd w:val="clear" w:color="auto" w:fill="FFFFFF"/>
              <w:spacing w:line="240" w:lineRule="atLeast"/>
              <w:ind w:firstLine="566"/>
              <w:jc w:val="both"/>
            </w:pPr>
            <w:r w:rsidRPr="00E94EA3">
              <w:rPr>
                <w:bCs/>
              </w:rPr>
              <w:t>Sorumlu müdür</w:t>
            </w:r>
          </w:p>
          <w:p w:rsidR="000B7444" w:rsidRPr="00E94EA3" w:rsidRDefault="000B7444" w:rsidP="00EA230D">
            <w:pPr>
              <w:shd w:val="clear" w:color="auto" w:fill="FFFFFF"/>
              <w:spacing w:line="240" w:lineRule="atLeast"/>
              <w:ind w:firstLine="566"/>
              <w:jc w:val="both"/>
            </w:pPr>
            <w:r w:rsidRPr="00E94EA3">
              <w:rPr>
                <w:bCs/>
              </w:rPr>
              <w:t>MADDE 10 –</w:t>
            </w:r>
            <w:r w:rsidRPr="00E94EA3">
              <w:t> </w:t>
            </w:r>
          </w:p>
          <w:p w:rsidR="000B7444" w:rsidRPr="00E94EA3" w:rsidRDefault="000B7444" w:rsidP="00EA230D">
            <w:pPr>
              <w:shd w:val="clear" w:color="auto" w:fill="FFFFFF"/>
              <w:spacing w:line="240" w:lineRule="atLeast"/>
              <w:ind w:firstLine="566"/>
              <w:jc w:val="both"/>
            </w:pPr>
            <w:r w:rsidRPr="00E94EA3">
              <w:t xml:space="preserve">(8) Sorumlu müdürün görevine son verilmesi, istifası, sorumlu müdürlük şartlarını herhangi bir şekilde kaybetmesi durumunda,  böyle bir durumun ortaya çıkmasından itibaren </w:t>
            </w:r>
            <w:r w:rsidRPr="00E94EA3">
              <w:rPr>
                <w:strike/>
              </w:rPr>
              <w:t>beş</w:t>
            </w:r>
            <w:r w:rsidRPr="00E94EA3">
              <w:t xml:space="preserve"> iş günü, vefatta ise </w:t>
            </w:r>
            <w:r w:rsidRPr="00E94EA3">
              <w:rPr>
                <w:strike/>
              </w:rPr>
              <w:t>on beş gün</w:t>
            </w:r>
            <w:r w:rsidRPr="00E94EA3">
              <w:t xml:space="preserve"> içerisinde satış merkezinin müdürlüğe bildirimde bulunması ve en geç </w:t>
            </w:r>
            <w:r w:rsidRPr="00E94EA3">
              <w:rPr>
                <w:strike/>
              </w:rPr>
              <w:t>bir ay</w:t>
            </w:r>
            <w:r w:rsidRPr="00E94EA3">
              <w:t xml:space="preserve"> içerisinde de yeni bir sorumlu müdür görevlendirilmesi zorunludur.</w:t>
            </w:r>
          </w:p>
          <w:p w:rsidR="000B7444" w:rsidRPr="00E94EA3" w:rsidRDefault="000B7444" w:rsidP="00EA230D">
            <w:pPr>
              <w:shd w:val="clear" w:color="auto" w:fill="FFFFFF"/>
              <w:spacing w:line="240" w:lineRule="atLeast"/>
              <w:ind w:firstLine="566"/>
              <w:jc w:val="both"/>
              <w:rPr>
                <w:bCs/>
              </w:rPr>
            </w:pPr>
          </w:p>
        </w:tc>
        <w:tc>
          <w:tcPr>
            <w:tcW w:w="2725" w:type="pct"/>
            <w:shd w:val="clear" w:color="auto" w:fill="auto"/>
          </w:tcPr>
          <w:p w:rsidR="000B7444" w:rsidRPr="00E94EA3" w:rsidRDefault="000B7444" w:rsidP="00EA230D">
            <w:pPr>
              <w:shd w:val="clear" w:color="auto" w:fill="FFFFFF"/>
              <w:spacing w:line="240" w:lineRule="atLeast"/>
              <w:ind w:firstLine="566"/>
              <w:jc w:val="both"/>
            </w:pPr>
            <w:r w:rsidRPr="00E94EA3">
              <w:rPr>
                <w:bCs/>
              </w:rPr>
              <w:t>Sorumlu müdür</w:t>
            </w:r>
          </w:p>
          <w:p w:rsidR="000B7444" w:rsidRPr="00E94EA3" w:rsidRDefault="000B7444" w:rsidP="00EA230D">
            <w:pPr>
              <w:spacing w:line="240" w:lineRule="atLeast"/>
              <w:ind w:firstLine="566"/>
              <w:jc w:val="both"/>
              <w:rPr>
                <w:b/>
                <w:u w:val="single"/>
              </w:rPr>
            </w:pPr>
            <w:r w:rsidRPr="00E94EA3">
              <w:rPr>
                <w:bCs/>
              </w:rPr>
              <w:t>MADDE 10 –</w:t>
            </w:r>
            <w:r w:rsidRPr="00E94EA3">
              <w:t xml:space="preserve"> (8) Sorumlu müdürün görevine son verilmesi, istifası, sorumlu müdürlük şartlarını herhangi bir şekilde kaybetmesi durumunda,  böyle bir durumun ortaya çıkmasından itibaren </w:t>
            </w:r>
            <w:r w:rsidRPr="00E94EA3">
              <w:rPr>
                <w:b/>
                <w:u w:val="single"/>
              </w:rPr>
              <w:t>on</w:t>
            </w:r>
            <w:r w:rsidRPr="00E94EA3">
              <w:t xml:space="preserve"> iş günü, vefatta ise </w:t>
            </w:r>
            <w:r w:rsidRPr="00E94EA3">
              <w:rPr>
                <w:b/>
                <w:u w:val="single"/>
              </w:rPr>
              <w:t>yirmi iş günü</w:t>
            </w:r>
            <w:r w:rsidRPr="00E94EA3">
              <w:t xml:space="preserve"> içerisinde satış merkezinin müdürlüğe bildirimde bulunması gerekmektedir. </w:t>
            </w:r>
            <w:r w:rsidRPr="00E94EA3">
              <w:rPr>
                <w:b/>
                <w:bCs/>
                <w:u w:val="single"/>
              </w:rPr>
              <w:t>Söz konusu durumun</w:t>
            </w:r>
            <w:r w:rsidRPr="00E94EA3">
              <w:rPr>
                <w:b/>
                <w:u w:val="single"/>
              </w:rPr>
              <w:t xml:space="preserve"> ortaya çıkmasından itibaren en geç otuz iş günü içerisinde yeni bir sorumlu müdür görevlendirilmesi zorunludur. Bu süre içerisinde satış merkezinin yeni bir sorumlu müdür görevlendirmemesi halinde, yeni bir sorumlu müdür görevlendirilinceye kadar söz konusu merkezin tıbbi cihaz satış faaliyeti durdurulur. </w:t>
            </w:r>
          </w:p>
          <w:p w:rsidR="000B7444" w:rsidRPr="00E94EA3" w:rsidRDefault="000B7444" w:rsidP="00EA230D">
            <w:pPr>
              <w:spacing w:line="240" w:lineRule="atLeast"/>
              <w:ind w:firstLine="566"/>
              <w:jc w:val="both"/>
              <w:rPr>
                <w:bC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hd w:val="clear" w:color="auto" w:fill="FFFFFF"/>
              <w:spacing w:line="240" w:lineRule="atLeast"/>
              <w:ind w:firstLine="566"/>
              <w:jc w:val="both"/>
            </w:pPr>
            <w:r w:rsidRPr="00E94EA3">
              <w:rPr>
                <w:bCs/>
              </w:rPr>
              <w:t>Satış ve tanıtım elemanı</w:t>
            </w:r>
          </w:p>
          <w:p w:rsidR="000B7444" w:rsidRPr="00E94EA3" w:rsidRDefault="000B7444" w:rsidP="00EA230D">
            <w:pPr>
              <w:shd w:val="clear" w:color="auto" w:fill="FFFFFF"/>
              <w:spacing w:line="240" w:lineRule="atLeast"/>
              <w:ind w:firstLine="566"/>
              <w:jc w:val="both"/>
            </w:pPr>
            <w:r w:rsidRPr="00E94EA3">
              <w:rPr>
                <w:bCs/>
              </w:rPr>
              <w:t>MADDE 11 –</w:t>
            </w:r>
            <w:r w:rsidRPr="00E94EA3">
              <w:t> </w:t>
            </w:r>
          </w:p>
          <w:p w:rsidR="000B7444" w:rsidRPr="00E94EA3" w:rsidRDefault="000B7444" w:rsidP="00EA230D">
            <w:pPr>
              <w:shd w:val="clear" w:color="auto" w:fill="FFFFFF"/>
              <w:spacing w:line="240" w:lineRule="atLeast"/>
              <w:ind w:firstLine="566"/>
              <w:jc w:val="both"/>
            </w:pPr>
            <w:r w:rsidRPr="00E94EA3">
              <w:t>(6) </w:t>
            </w:r>
            <w:r w:rsidRPr="00E94EA3">
              <w:rPr>
                <w:bCs/>
              </w:rPr>
              <w:t>(Ek:RG-22/9/2016-29835)</w:t>
            </w:r>
            <w:r w:rsidRPr="00E94EA3">
              <w:t xml:space="preserve"> Satış merkezinde satış ve tanıtım elemanı olarak bir kişi görev yapmakta ise bu satış ve tanıtım elemanının görevine son verilmesi, istifası, satış ve tanıtım elemanı şartlarını herhangi bir şekilde kaybetmesi durumunun ortaya çıkmasından itibaren </w:t>
            </w:r>
            <w:r w:rsidRPr="00E94EA3">
              <w:rPr>
                <w:strike/>
              </w:rPr>
              <w:t>beş</w:t>
            </w:r>
            <w:r w:rsidRPr="00E94EA3">
              <w:t xml:space="preserve"> iş günü, vefatı halinde ise </w:t>
            </w:r>
            <w:r w:rsidRPr="00E94EA3">
              <w:rPr>
                <w:strike/>
              </w:rPr>
              <w:t>on beş gün</w:t>
            </w:r>
            <w:r w:rsidRPr="00E94EA3">
              <w:t xml:space="preserve"> içerisinde satış merkezinin müdürlüğe bildirimde bulunması ve en geç </w:t>
            </w:r>
            <w:r w:rsidRPr="00E94EA3">
              <w:rPr>
                <w:strike/>
              </w:rPr>
              <w:t>bir ay</w:t>
            </w:r>
            <w:r w:rsidRPr="00E94EA3">
              <w:t xml:space="preserve"> içerisinde de yeni bir satış ve tanıtım elemanı görevlendirilmesi zorunludur.</w:t>
            </w:r>
          </w:p>
          <w:p w:rsidR="000B7444" w:rsidRPr="00E94EA3" w:rsidRDefault="000B7444" w:rsidP="00EA230D">
            <w:pPr>
              <w:shd w:val="clear" w:color="auto" w:fill="FFFFFF"/>
              <w:spacing w:line="240" w:lineRule="atLeast"/>
              <w:ind w:firstLine="566"/>
              <w:jc w:val="both"/>
              <w:rPr>
                <w:bCs/>
              </w:rPr>
            </w:pPr>
          </w:p>
        </w:tc>
        <w:tc>
          <w:tcPr>
            <w:tcW w:w="2725" w:type="pct"/>
            <w:shd w:val="clear" w:color="auto" w:fill="auto"/>
          </w:tcPr>
          <w:p w:rsidR="000B7444" w:rsidRPr="00E94EA3" w:rsidRDefault="000B7444" w:rsidP="00EA230D">
            <w:pPr>
              <w:shd w:val="clear" w:color="auto" w:fill="FFFFFF"/>
              <w:spacing w:line="240" w:lineRule="atLeast"/>
              <w:ind w:firstLine="566"/>
              <w:jc w:val="both"/>
            </w:pPr>
            <w:r w:rsidRPr="00E94EA3">
              <w:rPr>
                <w:bCs/>
              </w:rPr>
              <w:t>Satış ve tanıtım elemanı</w:t>
            </w:r>
          </w:p>
          <w:p w:rsidR="000B7444" w:rsidRPr="00E94EA3" w:rsidRDefault="000B7444" w:rsidP="00EA230D">
            <w:pPr>
              <w:shd w:val="clear" w:color="auto" w:fill="FFFFFF"/>
              <w:spacing w:line="240" w:lineRule="atLeast"/>
              <w:ind w:firstLine="566"/>
              <w:jc w:val="both"/>
            </w:pPr>
            <w:r w:rsidRPr="00E94EA3">
              <w:rPr>
                <w:bCs/>
              </w:rPr>
              <w:t>MADDE 11 –</w:t>
            </w:r>
            <w:r w:rsidRPr="00E94EA3">
              <w:t> </w:t>
            </w:r>
          </w:p>
          <w:p w:rsidR="000B7444" w:rsidRPr="00E94EA3" w:rsidRDefault="000B7444" w:rsidP="00EA230D">
            <w:pPr>
              <w:spacing w:line="240" w:lineRule="atLeast"/>
              <w:ind w:firstLine="566"/>
              <w:jc w:val="both"/>
              <w:rPr>
                <w:b/>
                <w:u w:val="single"/>
              </w:rPr>
            </w:pPr>
            <w:r w:rsidRPr="00E94EA3">
              <w:t xml:space="preserve">(6)  Satış merkezinde satış ve tanıtım elemanı olarak bir kişi görev yapmakta ise bu satış ve tanıtım elemanının görevine son verilmesi, istifası, satış ve tanıtım elemanı şartlarını herhangi bir şekilde kaybetmesi durumunun ortaya çıkmasından itibaren </w:t>
            </w:r>
            <w:r w:rsidRPr="00E94EA3">
              <w:rPr>
                <w:b/>
                <w:u w:val="single"/>
              </w:rPr>
              <w:t>on</w:t>
            </w:r>
            <w:r w:rsidRPr="00E94EA3">
              <w:t xml:space="preserve"> iş günü, vefatı halinde ise </w:t>
            </w:r>
            <w:r w:rsidRPr="00E94EA3">
              <w:rPr>
                <w:b/>
                <w:u w:val="single"/>
              </w:rPr>
              <w:t>yirmi iş günü</w:t>
            </w:r>
            <w:r w:rsidRPr="00E94EA3">
              <w:t xml:space="preserve"> içerisinde satış merkezinin müdürlüğe bildirimde bulunması gerekmektedir. </w:t>
            </w:r>
            <w:r w:rsidRPr="00E94EA3">
              <w:rPr>
                <w:b/>
                <w:u w:val="single"/>
              </w:rPr>
              <w:t xml:space="preserve">Aynı durumun ortaya çıkmasından itibaren en geç otuz iş günü içerisinde de yeni bir satış ve tanıtım elemanının görevlendirilmesi zorunludur. Bu süre içerisinde satış merkezinin yeni bir satış tanıtım elemanı görevlendirmemesi halinde, yeni bir satış tanıtım elemanı görevlendirilinceye kadar söz konusu merkezin tıbbi cihaz satış faaliyeti durdurulur. </w:t>
            </w:r>
          </w:p>
          <w:p w:rsidR="000B7444" w:rsidRPr="00E94EA3" w:rsidRDefault="000B7444" w:rsidP="00EA230D">
            <w:pPr>
              <w:shd w:val="clear" w:color="auto" w:fill="FFFFFF"/>
              <w:spacing w:line="240" w:lineRule="atLeast"/>
              <w:jc w:val="both"/>
              <w:rPr>
                <w:bC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pPr>
            <w:r w:rsidRPr="00E94EA3">
              <w:rPr>
                <w:bCs/>
              </w:rPr>
              <w:t>Reklamın kapsamı</w:t>
            </w:r>
          </w:p>
          <w:p w:rsidR="000B7444" w:rsidRPr="00E94EA3" w:rsidRDefault="000B7444" w:rsidP="00EA230D">
            <w:pPr>
              <w:spacing w:line="240" w:lineRule="atLeast"/>
              <w:ind w:firstLine="566"/>
              <w:jc w:val="both"/>
              <w:rPr>
                <w:strike/>
              </w:rPr>
            </w:pPr>
            <w:r w:rsidRPr="00E94EA3">
              <w:rPr>
                <w:bCs/>
                <w:strike/>
              </w:rPr>
              <w:t>MADDE 15 –</w:t>
            </w:r>
            <w:r w:rsidRPr="00E94EA3">
              <w:rPr>
                <w:strike/>
              </w:rPr>
              <w:t xml:space="preserve"> (1) Münhasıran sağlık 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 Bakanlığın veya Kurumun izni ile yapılan ve sağlık meslek mensuplarına cihazın piyasaya arz edildiğini duyuran gazete/dergi ilanları ile satış merkezlerinin resmî internet sitelerinde yapmış oldukları cihaz bilgilendirmeleri bu hükmün kapsamı dışındadır.</w:t>
            </w:r>
          </w:p>
          <w:p w:rsidR="000B7444" w:rsidRPr="00E94EA3" w:rsidRDefault="000B7444" w:rsidP="00EA230D">
            <w:pPr>
              <w:spacing w:line="240" w:lineRule="atLeast"/>
              <w:ind w:firstLine="566"/>
              <w:jc w:val="both"/>
              <w:rPr>
                <w:strike/>
              </w:rPr>
            </w:pPr>
            <w:r w:rsidRPr="00E94EA3">
              <w:rPr>
                <w:strike/>
              </w:rPr>
              <w:t>(2) Münhasıran sağlık meslek mensupları tarafından kullanılması veya uygulanması gereken cihazlar ile geri ödeme kapsamında olan cihazlar dışında kalan cihazların reklamı yapılabilir.</w:t>
            </w:r>
          </w:p>
          <w:p w:rsidR="000B7444" w:rsidRPr="00E94EA3" w:rsidRDefault="000B7444" w:rsidP="00EA230D">
            <w:pPr>
              <w:shd w:val="clear" w:color="auto" w:fill="FFFFFF"/>
              <w:spacing w:line="240" w:lineRule="atLeast"/>
              <w:ind w:firstLine="566"/>
              <w:jc w:val="both"/>
            </w:pPr>
            <w:r w:rsidRPr="00E94EA3">
              <w:t xml:space="preserve"> (3) Yapılan reklamlar, </w:t>
            </w:r>
            <w:r w:rsidRPr="00E94EA3">
              <w:rPr>
                <w:bCs/>
              </w:rPr>
              <w:t>(Değişik ibare:RG-25/7/2015-29425) </w:t>
            </w:r>
            <w:r w:rsidRPr="00E94EA3">
              <w:t>7</w:t>
            </w:r>
            <w:r w:rsidRPr="00E94EA3">
              <w:rPr>
                <w:u w:val="single"/>
              </w:rPr>
              <w:t>/11/2013 tarihli ve 6502</w:t>
            </w:r>
            <w:r w:rsidRPr="00E94EA3">
              <w:t> sayılı Tüketicinin Korunması Hakkında Kanun, 15/2/2011 tarihli ve 6112 sayılı Radyo ve Televizyonların Kuruluş ve Yayın Hizmetleri Hakkında Kanun ve ilgili diğer mevzuat hükümlerine uygun olmak zorundadır.</w:t>
            </w:r>
          </w:p>
          <w:p w:rsidR="000B7444" w:rsidRPr="00E94EA3" w:rsidRDefault="000B7444" w:rsidP="00EA230D">
            <w:pPr>
              <w:shd w:val="clear" w:color="auto" w:fill="FFFFFF"/>
              <w:spacing w:line="240" w:lineRule="atLeast"/>
              <w:ind w:firstLine="566"/>
              <w:jc w:val="both"/>
            </w:pPr>
            <w:r w:rsidRPr="00E94EA3">
              <w:t>(4) Reklam verenler, reklamcılar ve mecra kuruluşları veya aracıları bu Yönetmelikte belirtilen ilkelere uymakla yükümlüdür.</w:t>
            </w:r>
          </w:p>
          <w:p w:rsidR="000B7444" w:rsidRPr="009127FC" w:rsidRDefault="000B7444" w:rsidP="00EA230D">
            <w:pPr>
              <w:tabs>
                <w:tab w:val="left" w:pos="566"/>
              </w:tabs>
              <w:spacing w:line="240" w:lineRule="exact"/>
              <w:ind w:firstLine="566"/>
              <w:jc w:val="both"/>
              <w:rPr>
                <w:rFonts w:eastAsia="ヒラギノ明朝 Pro W3"/>
                <w:lang w:eastAsia="en-US"/>
              </w:rPr>
            </w:pPr>
          </w:p>
        </w:tc>
        <w:tc>
          <w:tcPr>
            <w:tcW w:w="2725" w:type="pct"/>
            <w:shd w:val="clear" w:color="auto" w:fill="auto"/>
          </w:tcPr>
          <w:p w:rsidR="000B7444" w:rsidRPr="00E94EA3" w:rsidRDefault="000B7444" w:rsidP="00EA230D">
            <w:pPr>
              <w:spacing w:line="240" w:lineRule="atLeast"/>
              <w:ind w:firstLine="566"/>
              <w:jc w:val="both"/>
            </w:pPr>
            <w:r w:rsidRPr="00E94EA3">
              <w:rPr>
                <w:bCs/>
              </w:rPr>
              <w:t>Reklamın kapsamı</w:t>
            </w:r>
          </w:p>
          <w:p w:rsidR="000B7444" w:rsidRPr="00E94EA3" w:rsidRDefault="000B7444" w:rsidP="00EA230D">
            <w:pPr>
              <w:spacing w:before="100" w:beforeAutospacing="1" w:after="100" w:afterAutospacing="1"/>
              <w:jc w:val="both"/>
              <w:rPr>
                <w:b/>
                <w:kern w:val="24"/>
                <w:u w:val="single"/>
              </w:rPr>
            </w:pPr>
            <w:r w:rsidRPr="00E94EA3">
              <w:rPr>
                <w:bCs/>
              </w:rPr>
              <w:t xml:space="preserve">       MADDE 15 – </w:t>
            </w:r>
            <w:r w:rsidRPr="00E94EA3">
              <w:rPr>
                <w:b/>
                <w:bCs/>
                <w:u w:val="single"/>
              </w:rPr>
              <w:t xml:space="preserve">(1) </w:t>
            </w:r>
            <w:r w:rsidRPr="00E94EA3">
              <w:rPr>
                <w:b/>
                <w:kern w:val="24"/>
                <w:u w:val="single"/>
              </w:rPr>
              <w:t xml:space="preserve">Bu Yönetmelik uyarınca; </w:t>
            </w:r>
          </w:p>
          <w:p w:rsidR="000B7444" w:rsidRPr="00E94EA3" w:rsidRDefault="000B7444" w:rsidP="00EA230D">
            <w:pPr>
              <w:pStyle w:val="NormalWeb"/>
              <w:jc w:val="both"/>
              <w:rPr>
                <w:b/>
                <w:kern w:val="24"/>
                <w:u w:val="single"/>
              </w:rPr>
            </w:pPr>
            <w:r w:rsidRPr="00E94EA3">
              <w:rPr>
                <w:b/>
                <w:kern w:val="24"/>
                <w:u w:val="single"/>
              </w:rPr>
              <w:t>a) Yalnızca; işitme cihazı merkezlerinde, ısmarlama protez ve ortez merkezlerinde veya optisyenlik müesseselerinde veya diş protez laboratuvarlarında satışı, uyarlaması veya uygulaması yapılan cihazların,</w:t>
            </w:r>
          </w:p>
          <w:p w:rsidR="000B7444" w:rsidRPr="00E94EA3" w:rsidRDefault="000B7444" w:rsidP="00EA230D">
            <w:pPr>
              <w:pStyle w:val="NormalWeb"/>
              <w:jc w:val="both"/>
              <w:rPr>
                <w:b/>
                <w:u w:val="single"/>
              </w:rPr>
            </w:pPr>
            <w:r w:rsidRPr="00E94EA3">
              <w:rPr>
                <w:b/>
                <w:u w:val="single"/>
              </w:rPr>
              <w:t>(b) Münhasıran sağlık meslek mensupları tarafından, kullanılması veya uygulanması öngörülen ya da tıbbi cihaz satış merkezlerinde uygulama gerektiren cihazların,</w:t>
            </w:r>
          </w:p>
          <w:p w:rsidR="000B7444" w:rsidRPr="00E94EA3" w:rsidRDefault="000B7444" w:rsidP="00EA230D">
            <w:pPr>
              <w:pStyle w:val="NormalWeb"/>
              <w:jc w:val="both"/>
              <w:rPr>
                <w:b/>
                <w:u w:val="single"/>
              </w:rPr>
            </w:pPr>
            <w:r w:rsidRPr="00E94EA3">
              <w:rPr>
                <w:b/>
                <w:u w:val="single"/>
              </w:rPr>
              <w:t xml:space="preserve">internet dâhil halka açık yayın yapılan her türlü medya veya iletişim ortamında program, film, dizi film, haber veya benzeri yollarla doğrudan ya da dolaylı olarak topluma reklamı yapılamaz. </w:t>
            </w:r>
          </w:p>
          <w:p w:rsidR="000B7444" w:rsidRPr="00E94EA3" w:rsidRDefault="000B7444" w:rsidP="00EA230D">
            <w:pPr>
              <w:pStyle w:val="NormalWeb"/>
              <w:jc w:val="both"/>
              <w:rPr>
                <w:b/>
                <w:u w:val="single"/>
              </w:rPr>
            </w:pPr>
            <w:r w:rsidRPr="00E94EA3">
              <w:rPr>
                <w:b/>
                <w:u w:val="single"/>
              </w:rPr>
              <w:t xml:space="preserve">c) Bu Yönetmeliğin Ek-3 ünde listelenen cihazlar hariç olmak üzere, bu maddenin “a” ve “b” bendlerinde belirtilen cihazlar haricinde kalan cihazların topluma reklamı yalnızca internet ortamında yapılabilir. </w:t>
            </w:r>
          </w:p>
          <w:p w:rsidR="000B7444" w:rsidRPr="00E94EA3" w:rsidRDefault="000B7444" w:rsidP="00EA230D">
            <w:pPr>
              <w:pStyle w:val="NormalWeb"/>
              <w:jc w:val="both"/>
              <w:rPr>
                <w:kern w:val="24"/>
              </w:rPr>
            </w:pPr>
            <w:r w:rsidRPr="00E94EA3">
              <w:rPr>
                <w:b/>
                <w:u w:val="single"/>
              </w:rPr>
              <w:t>Kurumun izni ile yapılan ve sağlık meslek mensuplarına cihazın piyasaya arz edildiğini duyuran gazete/dergi ilanları ile satış merkezlerinin resmî internet sitelerinde yapmış oldukları cihaz bilgilendirmeleri bu hükmün kapsamı dışındadır.</w:t>
            </w:r>
          </w:p>
          <w:p w:rsidR="000B7444" w:rsidRPr="009127FC" w:rsidRDefault="000B7444" w:rsidP="00EA230D">
            <w:pPr>
              <w:pStyle w:val="NormalWeb"/>
              <w:jc w:val="both"/>
              <w:rPr>
                <w:rFonts w:eastAsia="ヒラギノ明朝 Pro W3"/>
                <w:lang w:eastAsia="en-US"/>
              </w:rPr>
            </w:pPr>
            <w:r w:rsidRPr="009127FC">
              <w:rPr>
                <w:rFonts w:eastAsia="ヒラギノ明朝 Pro W3"/>
                <w:lang w:eastAsia="en-US"/>
              </w:rPr>
              <w:t>(2) Yapılan reklamlar, 7/11/2013 tarihli ve 6502 sayılı Tüketicinin Korunması Hakkında Kanun, 15/2/2011 tarihli ve 6112 sayılı Radyo ve Televizyonların Kuruluş ve Yayın Hizmetleri Hakkında Kanun ve ilgili diğer mevzuat hükümlerine uygun olmak zorundadır.</w:t>
            </w:r>
          </w:p>
          <w:p w:rsidR="000B7444" w:rsidRPr="00E94EA3" w:rsidRDefault="000B7444" w:rsidP="00EA230D">
            <w:pPr>
              <w:pStyle w:val="NormalWeb"/>
              <w:jc w:val="both"/>
              <w:rPr>
                <w:rFonts w:eastAsia="ヒラギノ明朝 Pro W3"/>
                <w:lang w:eastAsia="en-US"/>
              </w:rPr>
            </w:pPr>
            <w:r w:rsidRPr="00E94EA3">
              <w:rPr>
                <w:rFonts w:eastAsia="ヒラギノ明朝 Pro W3"/>
                <w:lang w:eastAsia="en-US"/>
              </w:rPr>
              <w:t>(3) Reklam verenler, reklamcılar ve mecra kuruluşları veya aracıları bu Yönetmelikte belirtilen ilkelere uymakla yükümlüdür.</w:t>
            </w:r>
          </w:p>
          <w:p w:rsidR="000B7444" w:rsidRPr="00E94EA3" w:rsidRDefault="000B7444" w:rsidP="00EA230D">
            <w:pPr>
              <w:pStyle w:val="NormalWeb"/>
              <w:jc w:val="both"/>
              <w:rPr>
                <w:rFonts w:eastAsia="ヒラギノ明朝 Pro W3"/>
                <w:b/>
                <w:u w:val="single"/>
                <w:lang w:eastAsia="en-US"/>
              </w:rPr>
            </w:pPr>
            <w:r w:rsidRPr="00E94EA3">
              <w:rPr>
                <w:rFonts w:eastAsia="ヒラギノ明朝 Pro W3"/>
                <w:b/>
                <w:u w:val="single"/>
                <w:lang w:eastAsia="en-US"/>
              </w:rPr>
              <w:t xml:space="preserve">(4) Bu yönetmelik hükümlerine aykırı olarak yapılan reklamların tespiti halinde tıbbi cihaz satış merkezi ilgili uygunsuzluğun giderilmesi hususunda uyarılır. Belirtilen uygunsuzluğun tebliğ tarihinden itibaren üç iş günü içerisinde giderilmemesi halinde tıbbi cihaz satış merkezinin satış faaliyeti 15 gün süreyle durdurulur. </w:t>
            </w:r>
          </w:p>
          <w:p w:rsidR="000B7444" w:rsidRPr="00E94EA3" w:rsidRDefault="000B7444" w:rsidP="00EA230D">
            <w:pPr>
              <w:pStyle w:val="NormalWeb"/>
              <w:jc w:val="both"/>
              <w:rPr>
                <w:b/>
                <w:u w:val="single"/>
                <w:shd w:val="clear" w:color="auto" w:fill="FFFFFF"/>
              </w:rPr>
            </w:pPr>
            <w:r w:rsidRPr="00E94EA3">
              <w:rPr>
                <w:rFonts w:eastAsia="ヒラギノ明朝 Pro W3"/>
                <w:b/>
                <w:u w:val="single"/>
                <w:lang w:eastAsia="en-US"/>
              </w:rPr>
              <w:t xml:space="preserve">(5) Tüketiciye yönelik yapılan aykırı reklamlar ayrıca </w:t>
            </w:r>
            <w:r w:rsidRPr="00E94EA3">
              <w:rPr>
                <w:b/>
                <w:u w:val="single"/>
                <w:shd w:val="clear" w:color="auto" w:fill="FFFFFF"/>
              </w:rPr>
              <w:t>Ticaret Bakanlığına bildirilir.</w:t>
            </w:r>
          </w:p>
          <w:p w:rsidR="000B7444" w:rsidRPr="00E94EA3" w:rsidRDefault="000B7444" w:rsidP="00EA230D">
            <w:pPr>
              <w:pStyle w:val="NormalWeb"/>
              <w:jc w:val="both"/>
              <w:rPr>
                <w:rFonts w:eastAsia="ヒラギノ明朝 Pro W3"/>
                <w:lang w:eastAsia="en-U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pPr>
            <w:r w:rsidRPr="00E94EA3">
              <w:rPr>
                <w:bCs/>
              </w:rPr>
              <w:t>Yükümlülükler</w:t>
            </w:r>
          </w:p>
          <w:p w:rsidR="000B7444" w:rsidRPr="00E94EA3" w:rsidRDefault="000B7444" w:rsidP="00EA230D">
            <w:pPr>
              <w:spacing w:line="240" w:lineRule="atLeast"/>
              <w:ind w:firstLine="566"/>
              <w:jc w:val="both"/>
            </w:pPr>
            <w:r w:rsidRPr="00E94EA3">
              <w:rPr>
                <w:bCs/>
              </w:rPr>
              <w:t>MADDE 26 –</w:t>
            </w:r>
            <w:r w:rsidRPr="00E94EA3">
              <w:t xml:space="preserve"> </w:t>
            </w:r>
          </w:p>
          <w:p w:rsidR="000B7444" w:rsidRPr="00E94EA3" w:rsidRDefault="000B7444" w:rsidP="00EA230D">
            <w:pPr>
              <w:spacing w:line="240" w:lineRule="atLeast"/>
              <w:ind w:firstLine="566"/>
              <w:jc w:val="both"/>
              <w:rPr>
                <w:strike/>
              </w:rPr>
            </w:pPr>
            <w:r w:rsidRPr="00E94EA3">
              <w:rPr>
                <w:strike/>
              </w:rPr>
              <w:t>(4) Ek-3’te yer alan cihazlar dışında kalan cihazların gazete, radyo, televizyon, telefon aracılığıyla ya da kapıdan veya internet üzerinden satışı yapılamaz.</w:t>
            </w:r>
          </w:p>
          <w:p w:rsidR="000B7444" w:rsidRPr="009127FC" w:rsidRDefault="000B7444" w:rsidP="00EA230D">
            <w:pPr>
              <w:jc w:val="both"/>
              <w:rPr>
                <w:rFonts w:eastAsia="ヒラギノ明朝 Pro W3"/>
                <w:lang w:eastAsia="en-US"/>
              </w:rPr>
            </w:pPr>
          </w:p>
        </w:tc>
        <w:tc>
          <w:tcPr>
            <w:tcW w:w="2725" w:type="pct"/>
            <w:shd w:val="clear" w:color="auto" w:fill="auto"/>
          </w:tcPr>
          <w:p w:rsidR="000B7444" w:rsidRPr="00E94EA3" w:rsidRDefault="000B7444" w:rsidP="00EA230D">
            <w:pPr>
              <w:spacing w:line="240" w:lineRule="atLeast"/>
              <w:ind w:firstLine="566"/>
              <w:jc w:val="both"/>
            </w:pPr>
            <w:r w:rsidRPr="00E94EA3">
              <w:rPr>
                <w:bCs/>
              </w:rPr>
              <w:t>Yükümlülükler</w:t>
            </w:r>
          </w:p>
          <w:p w:rsidR="000B7444" w:rsidRPr="00E94EA3" w:rsidRDefault="000B7444" w:rsidP="00EA230D">
            <w:pPr>
              <w:pStyle w:val="GvdeA"/>
              <w:spacing w:before="100" w:after="100" w:line="240" w:lineRule="auto"/>
              <w:jc w:val="both"/>
              <w:rPr>
                <w:rFonts w:ascii="Times New Roman" w:hAnsi="Times New Roman" w:cs="Times New Roman"/>
                <w:b/>
                <w:color w:val="auto"/>
                <w:kern w:val="24"/>
                <w:sz w:val="24"/>
                <w:szCs w:val="24"/>
                <w:u w:val="single"/>
              </w:rPr>
            </w:pPr>
            <w:r w:rsidRPr="00E94EA3">
              <w:rPr>
                <w:rFonts w:ascii="Times New Roman" w:hAnsi="Times New Roman" w:cs="Times New Roman"/>
                <w:bCs/>
                <w:color w:val="auto"/>
                <w:sz w:val="24"/>
                <w:szCs w:val="24"/>
              </w:rPr>
              <w:t>MADDE 26 –</w:t>
            </w:r>
            <w:r w:rsidRPr="00E94EA3">
              <w:rPr>
                <w:rFonts w:ascii="Times New Roman" w:hAnsi="Times New Roman" w:cs="Times New Roman"/>
                <w:color w:val="auto"/>
                <w:sz w:val="24"/>
                <w:szCs w:val="24"/>
              </w:rPr>
              <w:t xml:space="preserve"> </w:t>
            </w:r>
            <w:r w:rsidRPr="00E94EA3">
              <w:rPr>
                <w:rFonts w:ascii="Times New Roman" w:hAnsi="Times New Roman" w:cs="Times New Roman"/>
                <w:color w:val="auto"/>
                <w:kern w:val="24"/>
                <w:sz w:val="24"/>
                <w:szCs w:val="24"/>
              </w:rPr>
              <w:t xml:space="preserve"> </w:t>
            </w:r>
            <w:r w:rsidRPr="00E94EA3">
              <w:rPr>
                <w:rFonts w:ascii="Times New Roman" w:hAnsi="Times New Roman" w:cs="Times New Roman"/>
                <w:b/>
                <w:color w:val="auto"/>
                <w:kern w:val="24"/>
                <w:sz w:val="24"/>
                <w:szCs w:val="24"/>
                <w:u w:val="single"/>
              </w:rPr>
              <w:t xml:space="preserve">(4) Ek 3’te listelenen cihazlar hariç olmak üzere, bu Yönetmelik uyarınca tıbbi cihazların gazete, radyo, televizyon, telefonda satış aracılığıyla veya doğrudan satış yoluyla piyasaya arzı ya da piyasada bulundurulması yasaktır. </w:t>
            </w:r>
          </w:p>
          <w:p w:rsidR="000B7444" w:rsidRPr="00E94EA3" w:rsidRDefault="000B7444" w:rsidP="00EA230D">
            <w:pPr>
              <w:pStyle w:val="GvdeA"/>
              <w:spacing w:before="100" w:after="100" w:line="240" w:lineRule="auto"/>
              <w:jc w:val="both"/>
              <w:rPr>
                <w:rFonts w:ascii="Times New Roman" w:hAnsi="Times New Roman" w:cs="Times New Roman"/>
                <w:b/>
                <w:color w:val="auto"/>
                <w:kern w:val="24"/>
                <w:sz w:val="24"/>
                <w:szCs w:val="24"/>
                <w:u w:val="single"/>
              </w:rPr>
            </w:pPr>
          </w:p>
          <w:p w:rsidR="000B7444" w:rsidRPr="00E94EA3" w:rsidRDefault="000B7444" w:rsidP="00EA230D">
            <w:pPr>
              <w:pStyle w:val="GvdeA"/>
              <w:spacing w:before="100" w:after="100" w:line="240" w:lineRule="auto"/>
              <w:jc w:val="both"/>
              <w:rPr>
                <w:rFonts w:ascii="Times New Roman" w:eastAsia="Times New Roman" w:hAnsi="Times New Roman" w:cs="Times New Roman"/>
                <w:b/>
                <w:color w:val="auto"/>
                <w:kern w:val="24"/>
                <w:sz w:val="24"/>
                <w:szCs w:val="24"/>
                <w:u w:val="single"/>
              </w:rPr>
            </w:pPr>
            <w:r w:rsidRPr="00E94EA3">
              <w:rPr>
                <w:rFonts w:ascii="Times New Roman" w:hAnsi="Times New Roman" w:cs="Times New Roman"/>
                <w:b/>
                <w:color w:val="auto"/>
                <w:kern w:val="24"/>
                <w:sz w:val="24"/>
                <w:szCs w:val="24"/>
                <w:u w:val="single"/>
              </w:rPr>
              <w:t xml:space="preserve">(5) Bu Yönetmelik uyarınca; </w:t>
            </w:r>
          </w:p>
          <w:p w:rsidR="000B7444" w:rsidRPr="00E94EA3" w:rsidRDefault="000B7444" w:rsidP="00EA230D">
            <w:pPr>
              <w:pStyle w:val="NormalWeb"/>
              <w:jc w:val="both"/>
              <w:rPr>
                <w:b/>
                <w:kern w:val="24"/>
                <w:u w:val="single"/>
              </w:rPr>
            </w:pPr>
            <w:r w:rsidRPr="00E94EA3">
              <w:rPr>
                <w:b/>
                <w:kern w:val="24"/>
                <w:u w:val="single"/>
              </w:rPr>
              <w:t>a)Yalnızca; işitme cihazı merkezlerinde, ısmarlama protez ve ortez merkezlerinde,  optisyenlik müesseselerinde veya diş protez laboratuvarlarında; satışı, uyarlaması veya uygulaması yapılan cihazların,</w:t>
            </w:r>
          </w:p>
          <w:p w:rsidR="000B7444" w:rsidRPr="00E94EA3" w:rsidRDefault="000B7444" w:rsidP="00EA230D">
            <w:pPr>
              <w:pStyle w:val="NormalWeb"/>
              <w:jc w:val="both"/>
              <w:rPr>
                <w:b/>
                <w:u w:val="single"/>
              </w:rPr>
            </w:pPr>
            <w:r w:rsidRPr="00E94EA3">
              <w:rPr>
                <w:b/>
                <w:u w:val="single"/>
              </w:rPr>
              <w:t>b) Mü</w:t>
            </w:r>
            <w:r w:rsidRPr="00E94EA3">
              <w:rPr>
                <w:b/>
                <w:u w:val="single"/>
                <w:lang w:val="pt-PT"/>
              </w:rPr>
              <w:t>nhas</w:t>
            </w:r>
            <w:r w:rsidRPr="00E94EA3">
              <w:rPr>
                <w:b/>
                <w:u w:val="single"/>
              </w:rPr>
              <w:t>ıran sağlık profesyonelleri tarafından kullanılması veya uygulanması öngörülen ya da tıbbi cihaz satış merkezlerinde uygulama gerektiren cihazların,</w:t>
            </w:r>
          </w:p>
          <w:p w:rsidR="000B7444" w:rsidRPr="00E94EA3" w:rsidRDefault="000B7444" w:rsidP="00EA230D">
            <w:pPr>
              <w:pStyle w:val="NormalWeb"/>
              <w:jc w:val="both"/>
              <w:rPr>
                <w:b/>
                <w:kern w:val="24"/>
                <w:u w:val="single"/>
              </w:rPr>
            </w:pPr>
            <w:r w:rsidRPr="00E94EA3">
              <w:rPr>
                <w:b/>
                <w:kern w:val="24"/>
                <w:u w:val="single"/>
              </w:rPr>
              <w:t xml:space="preserve">tüketiciye hitaben internet ortamında piyasaya arzı veya piyasada bulundurulması yasaktır. </w:t>
            </w:r>
          </w:p>
          <w:p w:rsidR="000B7444" w:rsidRPr="00E94EA3" w:rsidRDefault="000B7444" w:rsidP="00EA230D">
            <w:pPr>
              <w:pStyle w:val="NormalWeb"/>
              <w:jc w:val="both"/>
              <w:rPr>
                <w:b/>
                <w:kern w:val="24"/>
                <w:u w:val="single"/>
              </w:rPr>
            </w:pPr>
            <w:r w:rsidRPr="00E94EA3">
              <w:rPr>
                <w:b/>
                <w:kern w:val="24"/>
                <w:u w:val="single"/>
              </w:rPr>
              <w:t xml:space="preserve">(6) Bu maddenin beşinci fıkrasının “a” ve “b” bendlerinde belirtilen cihazların </w:t>
            </w:r>
            <w:r w:rsidRPr="00E94EA3">
              <w:rPr>
                <w:b/>
                <w:u w:val="single"/>
              </w:rPr>
              <w:t xml:space="preserve">haricinde kalan cihazların </w:t>
            </w:r>
            <w:r w:rsidRPr="00E94EA3">
              <w:rPr>
                <w:b/>
                <w:kern w:val="24"/>
                <w:u w:val="single"/>
              </w:rPr>
              <w:t>gazete, radyo, televizyon, telefonda satış aracılığıyla ya da tüketiciye hitaben doğrudan satış yoluyla</w:t>
            </w:r>
            <w:r w:rsidRPr="00E94EA3">
              <w:rPr>
                <w:b/>
                <w:u w:val="single"/>
              </w:rPr>
              <w:t xml:space="preserve"> </w:t>
            </w:r>
            <w:r w:rsidRPr="00E94EA3">
              <w:rPr>
                <w:b/>
                <w:kern w:val="24"/>
                <w:u w:val="single"/>
              </w:rPr>
              <w:t xml:space="preserve">piyasaya arzı veya piyasada bulundurulması yasaktır. </w:t>
            </w:r>
          </w:p>
          <w:p w:rsidR="000B7444" w:rsidRPr="00E94EA3" w:rsidRDefault="000B7444" w:rsidP="00EA230D">
            <w:pPr>
              <w:pStyle w:val="NormalWeb"/>
              <w:jc w:val="both"/>
              <w:rPr>
                <w:rFonts w:eastAsia="ヒラギノ明朝 Pro W3"/>
                <w:b/>
                <w:u w:val="single"/>
                <w:lang w:eastAsia="en-US"/>
              </w:rPr>
            </w:pPr>
            <w:r w:rsidRPr="00E94EA3">
              <w:rPr>
                <w:b/>
                <w:kern w:val="24"/>
                <w:u w:val="single"/>
              </w:rPr>
              <w:t xml:space="preserve">7) </w:t>
            </w:r>
            <w:r w:rsidRPr="00E94EA3">
              <w:rPr>
                <w:rFonts w:eastAsia="ヒラギノ明朝 Pro W3"/>
                <w:b/>
                <w:u w:val="single"/>
                <w:lang w:eastAsia="en-US"/>
              </w:rPr>
              <w:t xml:space="preserve">Bu yönetmelik hükümlerine aykırı olarak yapılan internet satışının tespiti halinde tıbbi cihaz satış merkezi, ilgili uygunsuzluğun giderilmesi hususunda uyarılır. Belirtilen uygunsuzluğun tebliğ tarihinden itibaren üç iş günü içerisinde giderilmemesi halinde tıbbi cihaz satış merkezinin satış faaliyeti 15 gün süreyle geçici olarak durdurulur. </w:t>
            </w:r>
          </w:p>
          <w:p w:rsidR="000B7444" w:rsidRPr="00E94EA3" w:rsidRDefault="000B7444" w:rsidP="00EA230D">
            <w:pPr>
              <w:pStyle w:val="NormalWeb"/>
              <w:jc w:val="both"/>
              <w:rPr>
                <w:rFonts w:eastAsia="ヒラギノ明朝 Pro W3"/>
                <w:lang w:eastAsia="en-US"/>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rPr>
                <w:bCs/>
              </w:rPr>
            </w:pPr>
            <w:r w:rsidRPr="00E94EA3">
              <w:rPr>
                <w:bCs/>
              </w:rPr>
              <w:t>Satış merkezi faaliyetlerinin geçici olarak durdurulması</w:t>
            </w:r>
          </w:p>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rPr>
                <w:bCs/>
              </w:rPr>
            </w:pPr>
            <w:r w:rsidRPr="00E94EA3">
              <w:rPr>
                <w:bCs/>
              </w:rPr>
              <w:t>MADDE 29 – (1) Aşağıda sayılan hâllerde satış merkezinin faaliyeti on beş gün süreyle geçici olarak durdurulur:</w:t>
            </w:r>
          </w:p>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rPr>
                <w:bCs/>
                <w:strike/>
              </w:rPr>
            </w:pPr>
            <w:r w:rsidRPr="00E94EA3">
              <w:rPr>
                <w:bCs/>
                <w:strike/>
              </w:rPr>
              <w:t>b) Bu Yönetmelikte belirtilen süre içerisinde personel değişikliklerinin bildirilmemesi.</w:t>
            </w:r>
          </w:p>
          <w:p w:rsidR="000B7444" w:rsidRPr="00E94EA3" w:rsidRDefault="000B7444" w:rsidP="00EA230D">
            <w:pPr>
              <w:spacing w:line="240" w:lineRule="atLeast"/>
              <w:ind w:firstLine="566"/>
              <w:jc w:val="both"/>
              <w:rPr>
                <w:bCs/>
                <w:strike/>
              </w:rPr>
            </w:pPr>
          </w:p>
          <w:p w:rsidR="000B7444" w:rsidRPr="00E94EA3" w:rsidRDefault="000B7444" w:rsidP="00EA230D">
            <w:pPr>
              <w:spacing w:line="240" w:lineRule="atLeast"/>
              <w:ind w:firstLine="566"/>
              <w:jc w:val="both"/>
              <w:rPr>
                <w:bCs/>
                <w:strike/>
              </w:rPr>
            </w:pPr>
          </w:p>
        </w:tc>
        <w:tc>
          <w:tcPr>
            <w:tcW w:w="2725" w:type="pct"/>
            <w:shd w:val="clear" w:color="auto" w:fill="auto"/>
          </w:tcPr>
          <w:p w:rsidR="000B7444" w:rsidRPr="009127FC" w:rsidRDefault="000B7444" w:rsidP="00EA230D">
            <w:pPr>
              <w:jc w:val="both"/>
              <w:rPr>
                <w:rFonts w:eastAsia="Calibri"/>
              </w:rPr>
            </w:pP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pPr>
            <w:r w:rsidRPr="00E94EA3">
              <w:rPr>
                <w:bCs/>
              </w:rPr>
              <w:t>Satış merkezlerinin süresiz olarak kapatılması</w:t>
            </w:r>
          </w:p>
          <w:p w:rsidR="000B7444" w:rsidRPr="00E94EA3" w:rsidRDefault="000B7444" w:rsidP="00EA230D">
            <w:pPr>
              <w:spacing w:line="240" w:lineRule="atLeast"/>
              <w:ind w:firstLine="566"/>
              <w:jc w:val="both"/>
            </w:pPr>
            <w:r w:rsidRPr="00E94EA3">
              <w:rPr>
                <w:bCs/>
              </w:rPr>
              <w:t>MADDE 30 –</w:t>
            </w:r>
            <w:r w:rsidRPr="00E94EA3">
              <w:t xml:space="preserve"> (1) Satış merkezinin yetki belgesi;</w:t>
            </w:r>
          </w:p>
          <w:p w:rsidR="000B7444" w:rsidRPr="00E94EA3" w:rsidRDefault="000B7444" w:rsidP="00EA230D">
            <w:pPr>
              <w:spacing w:line="240" w:lineRule="atLeast"/>
              <w:ind w:firstLine="566"/>
              <w:jc w:val="both"/>
            </w:pPr>
            <w:r w:rsidRPr="00E94EA3">
              <w:t xml:space="preserve">a) 29 uncu maddenin </w:t>
            </w:r>
            <w:r w:rsidRPr="00E94EA3">
              <w:rPr>
                <w:strike/>
              </w:rPr>
              <w:t>dördüncü fıkrası</w:t>
            </w:r>
            <w:r w:rsidRPr="00E94EA3">
              <w:t xml:space="preserve"> uyarınca iki kez geçici faaliyet durdurma uygulanmasına rağmen bu hususlardaki eksikliğinin devam ettiğinin denetim elemanlarınca tespit edilmesi durumunda,</w:t>
            </w:r>
          </w:p>
          <w:p w:rsidR="000B7444" w:rsidRPr="00E94EA3" w:rsidRDefault="000B7444" w:rsidP="00EA230D">
            <w:pPr>
              <w:spacing w:line="240" w:lineRule="atLeast"/>
              <w:ind w:firstLine="566"/>
              <w:jc w:val="both"/>
              <w:rPr>
                <w:strike/>
              </w:rPr>
            </w:pPr>
            <w:r w:rsidRPr="00E94EA3">
              <w:rPr>
                <w:strike/>
              </w:rPr>
              <w:t>b) Sorumlu müdür çalıştırmaksızın hizmet verildiğinde,</w:t>
            </w:r>
          </w:p>
          <w:p w:rsidR="000B7444" w:rsidRPr="00E94EA3" w:rsidRDefault="000B7444" w:rsidP="00EA230D">
            <w:pPr>
              <w:spacing w:line="240" w:lineRule="atLeast"/>
              <w:ind w:firstLine="566"/>
              <w:jc w:val="both"/>
            </w:pPr>
            <w:r w:rsidRPr="00E94EA3">
              <w:t>c) Geçici faaliyet durdurma cezası uygulandığı süre içerisinde faaliyete devam edildiğinin tespiti hâlinde,</w:t>
            </w:r>
          </w:p>
          <w:p w:rsidR="000B7444" w:rsidRPr="00E94EA3" w:rsidRDefault="000B7444" w:rsidP="00EA230D">
            <w:pPr>
              <w:spacing w:line="240" w:lineRule="atLeast"/>
              <w:ind w:firstLine="566"/>
              <w:jc w:val="both"/>
              <w:rPr>
                <w:bCs/>
              </w:rPr>
            </w:pPr>
            <w:r w:rsidRPr="00E94EA3">
              <w:t xml:space="preserve">süresiz olarak iptal edilir. Yetki belgesi iptal edilen gerçek ve tüzel kişilere </w:t>
            </w:r>
            <w:r w:rsidRPr="00E94EA3">
              <w:rPr>
                <w:strike/>
              </w:rPr>
              <w:t xml:space="preserve">iki yıl </w:t>
            </w:r>
            <w:r w:rsidRPr="00E94EA3">
              <w:t>içinde tekrar yetki belgesi verilmez.</w:t>
            </w:r>
          </w:p>
        </w:tc>
        <w:tc>
          <w:tcPr>
            <w:tcW w:w="2725" w:type="pct"/>
            <w:shd w:val="clear" w:color="auto" w:fill="auto"/>
          </w:tcPr>
          <w:p w:rsidR="000B7444" w:rsidRPr="009127FC" w:rsidRDefault="000B7444" w:rsidP="00EA230D">
            <w:pPr>
              <w:jc w:val="both"/>
            </w:pPr>
            <w:r w:rsidRPr="009127FC">
              <w:rPr>
                <w:bCs/>
              </w:rPr>
              <w:t>Satış merkezlerinin yetki belgesinin iptal edilmesi</w:t>
            </w:r>
          </w:p>
          <w:p w:rsidR="000B7444" w:rsidRPr="00E94EA3" w:rsidRDefault="000B7444" w:rsidP="00EA230D">
            <w:pPr>
              <w:shd w:val="clear" w:color="auto" w:fill="FFFFFF"/>
              <w:jc w:val="both"/>
              <w:rPr>
                <w:b/>
                <w:u w:val="single"/>
              </w:rPr>
            </w:pPr>
            <w:r w:rsidRPr="00E94EA3">
              <w:rPr>
                <w:bCs/>
              </w:rPr>
              <w:t>MADDE 30 –</w:t>
            </w:r>
            <w:r w:rsidRPr="00E94EA3">
              <w:t xml:space="preserve"> </w:t>
            </w:r>
            <w:r w:rsidRPr="00E94EA3">
              <w:rPr>
                <w:b/>
                <w:u w:val="single"/>
              </w:rPr>
              <w:t>(1) Tıbbi cihaz satış merkezinin yetki belgesi;</w:t>
            </w:r>
          </w:p>
          <w:p w:rsidR="000B7444" w:rsidRPr="00E94EA3" w:rsidRDefault="000B7444" w:rsidP="00EA230D">
            <w:pPr>
              <w:shd w:val="clear" w:color="auto" w:fill="FFFFFF"/>
              <w:spacing w:after="100" w:afterAutospacing="1"/>
              <w:ind w:left="426"/>
              <w:jc w:val="both"/>
              <w:rPr>
                <w:b/>
                <w:u w:val="single"/>
              </w:rPr>
            </w:pPr>
            <w:r w:rsidRPr="00E94EA3">
              <w:rPr>
                <w:b/>
                <w:u w:val="single"/>
              </w:rPr>
              <w:t>a) Geçici faaliyet durdurma uygulanmasına rağmen tespit edilen eksikliğin verilen süre sonunda giderilmediğinin belirlenmesi durumunda,</w:t>
            </w:r>
          </w:p>
          <w:p w:rsidR="000B7444" w:rsidRPr="00E94EA3" w:rsidRDefault="000B7444" w:rsidP="00EA230D">
            <w:pPr>
              <w:shd w:val="clear" w:color="auto" w:fill="FFFFFF"/>
              <w:spacing w:before="100" w:beforeAutospacing="1" w:after="100" w:afterAutospacing="1"/>
              <w:ind w:left="426"/>
              <w:jc w:val="both"/>
              <w:rPr>
                <w:b/>
                <w:u w:val="single"/>
              </w:rPr>
            </w:pPr>
            <w:r w:rsidRPr="00E94EA3">
              <w:rPr>
                <w:b/>
                <w:u w:val="single"/>
              </w:rPr>
              <w:t xml:space="preserve">b) Geçici faaliyet durdurma cezası uygulandığı süre içinde tıbbi cihaz satış faaliyetine devam edildiğinin tespiti hâlinde, </w:t>
            </w:r>
          </w:p>
          <w:p w:rsidR="000B7444" w:rsidRPr="009127FC" w:rsidRDefault="000B7444" w:rsidP="00EA230D">
            <w:pPr>
              <w:shd w:val="clear" w:color="auto" w:fill="FFFFFF"/>
              <w:spacing w:before="100" w:beforeAutospacing="1" w:after="100" w:afterAutospacing="1"/>
              <w:jc w:val="both"/>
              <w:rPr>
                <w:rFonts w:eastAsia="Calibri"/>
              </w:rPr>
            </w:pPr>
            <w:r w:rsidRPr="00E94EA3">
              <w:rPr>
                <w:b/>
                <w:u w:val="single"/>
              </w:rPr>
              <w:t>iptal edilir. Yetki belgesi iki defa iptal edilen gerçek ve tüzel kişilere bir yıl, üç ve daha fazla iptal edilen gerçek ve tüzel kişilere iki yıl içinde tekrar yetki belgesi düzenlenmez.</w:t>
            </w:r>
            <w:r w:rsidRPr="00E94EA3">
              <w:rPr>
                <w:b/>
                <w:bCs/>
                <w:u w:val="single"/>
              </w:rPr>
              <w:t xml:space="preserve"> </w:t>
            </w: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pPr>
            <w:r w:rsidRPr="00E94EA3">
              <w:rPr>
                <w:bCs/>
              </w:rPr>
              <w:t>Satış merkezlerinin nakli ve devri</w:t>
            </w:r>
          </w:p>
          <w:p w:rsidR="000B7444" w:rsidRPr="00E94EA3" w:rsidRDefault="000B7444" w:rsidP="00EA230D">
            <w:pPr>
              <w:spacing w:line="240" w:lineRule="atLeast"/>
              <w:ind w:firstLine="566"/>
              <w:jc w:val="both"/>
            </w:pPr>
            <w:r w:rsidRPr="00E94EA3">
              <w:rPr>
                <w:bCs/>
              </w:rPr>
              <w:t xml:space="preserve">MADDE 32 </w:t>
            </w:r>
          </w:p>
          <w:p w:rsidR="000B7444" w:rsidRPr="00E94EA3" w:rsidRDefault="000B7444" w:rsidP="00EA230D">
            <w:pPr>
              <w:spacing w:line="240" w:lineRule="atLeast"/>
              <w:ind w:firstLine="566"/>
              <w:jc w:val="both"/>
            </w:pPr>
            <w:r w:rsidRPr="00E94EA3">
              <w:t>(3) Bildirimsiz devir ve nakil işlemi yapan satış merkezleri süresiz kapatılır; yetki belgesi, sorumlu müdür ve diğer personele ait çalışma belgeleri ile kimlik kartları iptal edilir.</w:t>
            </w:r>
          </w:p>
          <w:p w:rsidR="000B7444" w:rsidRPr="00E94EA3" w:rsidRDefault="000B7444" w:rsidP="00EA230D">
            <w:pPr>
              <w:spacing w:line="240" w:lineRule="atLeast"/>
              <w:ind w:firstLine="566"/>
              <w:jc w:val="both"/>
              <w:rPr>
                <w:bCs/>
              </w:rPr>
            </w:pPr>
          </w:p>
        </w:tc>
        <w:tc>
          <w:tcPr>
            <w:tcW w:w="2725" w:type="pct"/>
            <w:shd w:val="clear" w:color="auto" w:fill="auto"/>
          </w:tcPr>
          <w:p w:rsidR="000B7444" w:rsidRPr="00E94EA3" w:rsidRDefault="000B7444" w:rsidP="00EA230D">
            <w:pPr>
              <w:spacing w:line="240" w:lineRule="atLeast"/>
              <w:ind w:firstLine="566"/>
              <w:jc w:val="both"/>
            </w:pPr>
            <w:r w:rsidRPr="00E94EA3">
              <w:rPr>
                <w:bCs/>
              </w:rPr>
              <w:t>Satış merkezlerinin nakli ve devri</w:t>
            </w:r>
          </w:p>
          <w:p w:rsidR="000B7444" w:rsidRPr="00E94EA3" w:rsidRDefault="000B7444" w:rsidP="00EA230D">
            <w:pPr>
              <w:spacing w:line="240" w:lineRule="atLeast"/>
              <w:ind w:firstLine="566"/>
              <w:jc w:val="both"/>
            </w:pPr>
            <w:r w:rsidRPr="00E94EA3">
              <w:rPr>
                <w:bCs/>
              </w:rPr>
              <w:t xml:space="preserve">MADDE 32 </w:t>
            </w:r>
          </w:p>
          <w:p w:rsidR="000B7444" w:rsidRPr="009127FC" w:rsidRDefault="000B7444" w:rsidP="00EA230D">
            <w:pPr>
              <w:spacing w:line="240" w:lineRule="atLeast"/>
              <w:ind w:firstLine="566"/>
              <w:jc w:val="both"/>
              <w:rPr>
                <w:bCs/>
              </w:rPr>
            </w:pPr>
            <w:r w:rsidRPr="00E94EA3">
              <w:t xml:space="preserve">(3) Bildirimsiz devir ve nakil işlemi yaptığı tespit edilen satış merkezlerinin ilgili adrese yönelik düzenlenmiş yetki belgesi iptal edilir. </w:t>
            </w:r>
            <w:r w:rsidRPr="00E94EA3">
              <w:rPr>
                <w:b/>
                <w:u w:val="single"/>
              </w:rPr>
              <w:t>Yetki belgesi bu şekilde iptal edilen gerçek ve tüzel kişiler, yönetmelik hükümlerini karşılamak kaydıyla tıbbi cihaz satış merkezi yetki belgesi için yeniden müracaatta bulunabilirler.</w:t>
            </w:r>
          </w:p>
        </w:tc>
      </w:tr>
      <w:tr w:rsidR="00EA230D" w:rsidRPr="00E94EA3" w:rsidTr="00EA230D">
        <w:tblPrEx>
          <w:tblCellMar>
            <w:top w:w="0" w:type="dxa"/>
            <w:bottom w:w="0" w:type="dxa"/>
          </w:tblCellMar>
        </w:tblPrEx>
        <w:trPr>
          <w:trHeight w:val="760"/>
        </w:trPr>
        <w:tc>
          <w:tcPr>
            <w:tcW w:w="2275" w:type="pct"/>
            <w:shd w:val="clear" w:color="auto" w:fill="auto"/>
          </w:tcPr>
          <w:p w:rsidR="000B7444" w:rsidRPr="00E94EA3" w:rsidRDefault="000B7444" w:rsidP="00EA230D">
            <w:pPr>
              <w:spacing w:line="240" w:lineRule="atLeast"/>
              <w:ind w:firstLine="566"/>
              <w:jc w:val="both"/>
              <w:rPr>
                <w:bCs/>
              </w:rPr>
            </w:pPr>
          </w:p>
          <w:p w:rsidR="000B7444" w:rsidRPr="00E94EA3" w:rsidRDefault="000B7444" w:rsidP="00EA230D">
            <w:pPr>
              <w:spacing w:line="240" w:lineRule="atLeast"/>
              <w:ind w:firstLine="566"/>
              <w:jc w:val="both"/>
            </w:pPr>
            <w:r w:rsidRPr="00E94EA3">
              <w:rPr>
                <w:bCs/>
              </w:rPr>
              <w:t>İstisnaî hükümler</w:t>
            </w:r>
          </w:p>
          <w:p w:rsidR="000B7444" w:rsidRPr="00E94EA3" w:rsidRDefault="000B7444" w:rsidP="00EA230D">
            <w:pPr>
              <w:spacing w:line="240" w:lineRule="atLeast"/>
              <w:ind w:firstLine="566"/>
              <w:jc w:val="both"/>
            </w:pPr>
            <w:r w:rsidRPr="00E94EA3">
              <w:rPr>
                <w:bCs/>
              </w:rPr>
              <w:t>MADDE 33 –</w:t>
            </w:r>
            <w:r w:rsidRPr="00E94EA3">
              <w:t xml:space="preserve"> (1) </w:t>
            </w:r>
            <w:r w:rsidRPr="00E94EA3">
              <w:rPr>
                <w:strike/>
              </w:rPr>
              <w:t>İlaçların uygulanmasında kullanılan cihazlar</w:t>
            </w:r>
            <w:r w:rsidRPr="00E94EA3">
              <w:t xml:space="preserve"> hariç olmak üzere münhasıran sağlık meslek mensupları tarafından kullanılması veya uygulanması gereken cihazların eczanede satışı yapılamaz. Bunun dışındaki cihazlar herhangi bir yetki veya izin aranmaksızın eczanelerde satılabilir.</w:t>
            </w:r>
          </w:p>
          <w:p w:rsidR="000B7444" w:rsidRPr="00E94EA3" w:rsidRDefault="000B7444" w:rsidP="00EA230D">
            <w:pPr>
              <w:spacing w:line="240" w:lineRule="atLeast"/>
              <w:ind w:firstLine="566"/>
              <w:jc w:val="both"/>
              <w:rPr>
                <w:bCs/>
              </w:rPr>
            </w:pPr>
          </w:p>
        </w:tc>
        <w:tc>
          <w:tcPr>
            <w:tcW w:w="2725" w:type="pct"/>
            <w:shd w:val="clear" w:color="auto" w:fill="auto"/>
          </w:tcPr>
          <w:p w:rsidR="000B7444" w:rsidRPr="009127FC" w:rsidRDefault="000B7444" w:rsidP="00EA230D">
            <w:pPr>
              <w:spacing w:before="100" w:beforeAutospacing="1"/>
              <w:jc w:val="both"/>
              <w:rPr>
                <w:bCs/>
              </w:rPr>
            </w:pPr>
          </w:p>
          <w:p w:rsidR="000B7444" w:rsidRPr="00E94EA3" w:rsidRDefault="000B7444" w:rsidP="00EA230D">
            <w:pPr>
              <w:spacing w:before="100" w:beforeAutospacing="1"/>
              <w:jc w:val="both"/>
              <w:rPr>
                <w:bCs/>
              </w:rPr>
            </w:pPr>
            <w:r w:rsidRPr="00E94EA3">
              <w:rPr>
                <w:bCs/>
              </w:rPr>
              <w:t>İstisnaî hükümler</w:t>
            </w:r>
          </w:p>
          <w:p w:rsidR="000B7444" w:rsidRPr="009127FC" w:rsidRDefault="000B7444" w:rsidP="00EA230D">
            <w:pPr>
              <w:spacing w:after="100" w:afterAutospacing="1"/>
              <w:jc w:val="both"/>
            </w:pPr>
            <w:r w:rsidRPr="00E94EA3">
              <w:rPr>
                <w:bCs/>
              </w:rPr>
              <w:t>MADDE 33 –</w:t>
            </w:r>
            <w:r w:rsidRPr="00E94EA3">
              <w:t xml:space="preserve"> (1) </w:t>
            </w:r>
            <w:r w:rsidRPr="00E94EA3">
              <w:rPr>
                <w:b/>
                <w:u w:val="single"/>
              </w:rPr>
              <w:t>Farmasötik formda piyasaya arz edilen tıbbi cihazlar ile beşeri tıbbi ürünlerin uygulanmasında kullanılan cihazlar</w:t>
            </w:r>
            <w:r w:rsidRPr="009127FC">
              <w:t xml:space="preserve"> hariç olmak üzere münhasıran sağlık meslek mensupları tarafından kullanılması </w:t>
            </w:r>
            <w:r w:rsidRPr="00E94EA3">
              <w:t>veya uygulanması gereken cihazların eczanede satışı yapılamaz</w:t>
            </w:r>
            <w:r w:rsidRPr="009127FC">
              <w:t>. Bunun dışındaki cihazlar herhangi bir yetki veya izin aranmaksızın eczanelerde satılabilir.</w:t>
            </w:r>
          </w:p>
          <w:p w:rsidR="000B7444" w:rsidRPr="00E94EA3" w:rsidRDefault="000B7444" w:rsidP="00EA230D">
            <w:pPr>
              <w:spacing w:before="100" w:beforeAutospacing="1" w:after="100" w:afterAutospacing="1"/>
              <w:jc w:val="both"/>
              <w:rPr>
                <w:bCs/>
              </w:rPr>
            </w:pPr>
          </w:p>
        </w:tc>
      </w:tr>
    </w:tbl>
    <w:p w:rsidR="00CA73FC" w:rsidRPr="00E94EA3" w:rsidRDefault="00CA73FC"/>
    <w:p w:rsidR="00B667F2" w:rsidRDefault="00B667F2" w:rsidP="00684114">
      <w:pPr>
        <w:spacing w:line="240" w:lineRule="atLeast"/>
        <w:ind w:firstLine="566"/>
        <w:jc w:val="both"/>
        <w:rPr>
          <w:bCs/>
        </w:rPr>
      </w:pPr>
    </w:p>
    <w:p w:rsidR="00B667F2" w:rsidRPr="009127FC"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B667F2" w:rsidRPr="00E94EA3" w:rsidRDefault="00B667F2" w:rsidP="00E94EA3"/>
    <w:p w:rsidR="005C376F" w:rsidRPr="00E94EA3" w:rsidRDefault="005C376F" w:rsidP="00684114">
      <w:pPr>
        <w:spacing w:line="240" w:lineRule="atLeast"/>
        <w:ind w:firstLine="566"/>
        <w:jc w:val="both"/>
        <w:rPr>
          <w:bCs/>
        </w:rPr>
        <w:sectPr w:rsidR="005C376F" w:rsidRPr="00E94EA3" w:rsidSect="00AB46CC">
          <w:footerReference w:type="default" r:id="rId8"/>
          <w:pgSz w:w="16838" w:h="11906" w:orient="landscape"/>
          <w:pgMar w:top="1418" w:right="1418" w:bottom="1418" w:left="1418" w:header="709" w:footer="709" w:gutter="0"/>
          <w:cols w:space="708"/>
          <w:docGrid w:linePitch="360"/>
        </w:sect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2D6635" w:rsidRPr="00E94EA3" w:rsidTr="005C376F">
        <w:tblPrEx>
          <w:tblCellMar>
            <w:top w:w="0" w:type="dxa"/>
            <w:bottom w:w="0" w:type="dxa"/>
          </w:tblCellMar>
        </w:tblPrEx>
        <w:trPr>
          <w:trHeight w:val="2673"/>
        </w:trPr>
        <w:tc>
          <w:tcPr>
            <w:tcW w:w="11057" w:type="dxa"/>
            <w:shd w:val="clear" w:color="auto" w:fill="auto"/>
          </w:tcPr>
          <w:p w:rsidR="002D6635" w:rsidRPr="00E94EA3" w:rsidRDefault="002D6635" w:rsidP="002D6635">
            <w:pPr>
              <w:spacing w:line="240" w:lineRule="atLeast"/>
              <w:jc w:val="center"/>
              <w:rPr>
                <w:b/>
              </w:rPr>
            </w:pPr>
            <w:r w:rsidRPr="00E94EA3">
              <w:rPr>
                <w:b/>
                <w:bCs/>
              </w:rPr>
              <w:t>Ek-2</w:t>
            </w:r>
          </w:p>
          <w:p w:rsidR="002D6635" w:rsidRPr="00E94EA3" w:rsidRDefault="002D6635" w:rsidP="002D6635">
            <w:pPr>
              <w:spacing w:line="240" w:lineRule="atLeast"/>
              <w:ind w:firstLine="709"/>
              <w:jc w:val="center"/>
              <w:rPr>
                <w:b/>
              </w:rPr>
            </w:pPr>
            <w:r w:rsidRPr="00E94EA3">
              <w:rPr>
                <w:b/>
                <w:bCs/>
              </w:rPr>
              <w:t>Tıbbi Cihaz Satış Merkezi Denetleme Formu</w:t>
            </w:r>
          </w:p>
          <w:p w:rsidR="002D6635" w:rsidRPr="00E94EA3" w:rsidRDefault="002D6635" w:rsidP="002D6635">
            <w:pPr>
              <w:spacing w:line="240" w:lineRule="atLeast"/>
              <w:ind w:firstLine="709"/>
              <w:jc w:val="both"/>
            </w:pPr>
            <w:r w:rsidRPr="00E94EA3">
              <w:rPr>
                <w:bCs/>
              </w:rPr>
              <w:t> </w:t>
            </w:r>
          </w:p>
          <w:p w:rsidR="002D6635" w:rsidRPr="00E94EA3" w:rsidRDefault="002D6635" w:rsidP="002D6635">
            <w:pPr>
              <w:spacing w:line="240" w:lineRule="atLeast"/>
              <w:ind w:firstLine="709"/>
              <w:jc w:val="both"/>
            </w:pPr>
            <w:r w:rsidRPr="00E94EA3">
              <w:rPr>
                <w:bCs/>
              </w:rPr>
              <w:t> </w:t>
            </w:r>
            <w:r w:rsidRPr="00E94EA3">
              <w:rPr>
                <w:u w:val="single"/>
              </w:rPr>
              <w:t>Denetlenen Tıbbi Cihaz Satış Merkezinin :</w:t>
            </w:r>
          </w:p>
          <w:p w:rsidR="002D6635" w:rsidRPr="00E94EA3" w:rsidRDefault="002D6635" w:rsidP="002D6635">
            <w:pPr>
              <w:spacing w:line="240" w:lineRule="atLeast"/>
              <w:ind w:firstLine="709"/>
              <w:jc w:val="both"/>
            </w:pPr>
            <w:r w:rsidRPr="00E94EA3">
              <w:t xml:space="preserve">Adı         : </w:t>
            </w:r>
          </w:p>
          <w:p w:rsidR="002D6635" w:rsidRPr="00E94EA3" w:rsidRDefault="002D6635" w:rsidP="002D6635">
            <w:pPr>
              <w:spacing w:line="240" w:lineRule="atLeast"/>
              <w:ind w:firstLine="709"/>
              <w:jc w:val="both"/>
            </w:pPr>
            <w:r w:rsidRPr="00E94EA3">
              <w:t>Adresi   :</w:t>
            </w:r>
          </w:p>
          <w:p w:rsidR="002D6635" w:rsidRPr="00E94EA3" w:rsidRDefault="002D6635" w:rsidP="002D6635">
            <w:pPr>
              <w:spacing w:line="240" w:lineRule="atLeast"/>
              <w:ind w:firstLine="709"/>
              <w:jc w:val="both"/>
            </w:pPr>
            <w:r w:rsidRPr="00E94EA3">
              <w:t xml:space="preserve">Tarih      : </w:t>
            </w:r>
          </w:p>
          <w:p w:rsidR="002D6635" w:rsidRPr="00E94EA3" w:rsidRDefault="002D6635" w:rsidP="002D6635">
            <w:pPr>
              <w:spacing w:line="240" w:lineRule="atLeast"/>
              <w:ind w:firstLine="709"/>
              <w:jc w:val="both"/>
            </w:pPr>
            <w:r w:rsidRPr="00E94EA3">
              <w:t xml:space="preserve">Saat       : </w:t>
            </w:r>
          </w:p>
          <w:tbl>
            <w:tblPr>
              <w:tblW w:w="0" w:type="auto"/>
              <w:jc w:val="center"/>
              <w:tblLayout w:type="fixed"/>
              <w:tblCellMar>
                <w:left w:w="0" w:type="dxa"/>
                <w:right w:w="0" w:type="dxa"/>
              </w:tblCellMar>
              <w:tblLook w:val="04A0" w:firstRow="1" w:lastRow="0" w:firstColumn="1" w:lastColumn="0" w:noHBand="0" w:noVBand="1"/>
            </w:tblPr>
            <w:tblGrid>
              <w:gridCol w:w="3258"/>
              <w:gridCol w:w="992"/>
              <w:gridCol w:w="992"/>
              <w:gridCol w:w="2126"/>
              <w:gridCol w:w="3155"/>
            </w:tblGrid>
            <w:tr w:rsidR="002D6635" w:rsidRPr="00E94EA3" w:rsidTr="00F575BD">
              <w:trPr>
                <w:trHeight w:val="20"/>
                <w:jc w:val="center"/>
              </w:trPr>
              <w:tc>
                <w:tcPr>
                  <w:tcW w:w="3258" w:type="dxa"/>
                  <w:tcBorders>
                    <w:top w:val="single" w:sz="8" w:space="0" w:color="000000"/>
                    <w:left w:val="single" w:sz="8" w:space="0" w:color="000000"/>
                    <w:bottom w:val="single" w:sz="8" w:space="0" w:color="000000"/>
                    <w:right w:val="single" w:sz="8" w:space="0" w:color="000000"/>
                  </w:tcBorders>
                  <w:vAlign w:val="center"/>
                  <w:hideMark/>
                </w:tcPr>
                <w:p w:rsidR="002D6635" w:rsidRPr="00E94EA3" w:rsidRDefault="002D6635" w:rsidP="002D6635">
                  <w:pPr>
                    <w:keepNext/>
                    <w:spacing w:line="252" w:lineRule="auto"/>
                    <w:jc w:val="center"/>
                    <w:rPr>
                      <w:strike/>
                    </w:rPr>
                  </w:pPr>
                  <w:r w:rsidRPr="00E94EA3">
                    <w:rPr>
                      <w:bCs/>
                      <w:strike/>
                    </w:rPr>
                    <w:t>DENETLENEN HUSUSLAR</w:t>
                  </w:r>
                </w:p>
              </w:tc>
              <w:tc>
                <w:tcPr>
                  <w:tcW w:w="992"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bCs/>
                      <w:strike/>
                    </w:rPr>
                    <w:t>EVET</w:t>
                  </w:r>
                </w:p>
              </w:tc>
              <w:tc>
                <w:tcPr>
                  <w:tcW w:w="992"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bCs/>
                      <w:strike/>
                    </w:rPr>
                    <w:t>HAYIR</w:t>
                  </w:r>
                </w:p>
              </w:tc>
              <w:tc>
                <w:tcPr>
                  <w:tcW w:w="2126"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bCs/>
                      <w:strike/>
                    </w:rPr>
                    <w:t>UYGULANACAK MÜEYYİDE</w:t>
                  </w:r>
                </w:p>
              </w:tc>
              <w:tc>
                <w:tcPr>
                  <w:tcW w:w="31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center"/>
                    <w:rPr>
                      <w:strike/>
                    </w:rPr>
                  </w:pPr>
                  <w:r w:rsidRPr="00E94EA3">
                    <w:rPr>
                      <w:bCs/>
                      <w:strike/>
                    </w:rPr>
                    <w:t>EKSİKLİK VEYA AYKIRILIKLARIN TEKRARINDA/ DEVAMINDA UYGULANACAK MÜEYYİDE</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1- Verilen yetki belgesinin geçerlilik halinin ortadan kalkmasına rağmen hizmete devam ediliyor mu?</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Evet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Süresiz kapatılır.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 </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2-Bireysel kullanıma ve doğrudan bireysel kullanıcıya yönelik cihaz satışı yapan merkezler için çalışma belgesiyle belgelendirilmiş personellerden en az biri satış merkezinde bulunuyor mu?</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3- Satış merkezinin adresi yetki belgesinde kayıtlı adres ile aynı mı?</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4- Satış merkezinin sattığı cihazlar Kurumun kayıt ve bilgi yönetim sisteminde kayıtlı mı?</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5- Satış merkezi, faaliyetleri ile ilgili olarak alt yapı, personel, cihazlar ile ilgili kayıtlarını tutuyor mu?</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6- Satış merkezinin genelinde hijyen kurallarına uygun temizlik ve bakım sağlanmış mı? (uygun olmayan birimler açıkça belirtilecektir)</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7- Satış merkezinde aydınlatma ve iklimlendirme yeterli mi?</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8- Satış merkezindeki hizmet birimleri ve mekânlar yönetmeliğe uygun mu? (Uygun olmayan birim/mekân açıkça belirtilecek)</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9- Yapılan reklam ve tanıtım faaliyetleri Yönetmeliğe uygun mu?</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10- Tanıtımın usul ve esaslarına aykırılık var mı?</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Evet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ind w:left="113"/>
                    <w:jc w:val="center"/>
                    <w:rPr>
                      <w:strike/>
                    </w:rPr>
                  </w:pPr>
                  <w:r w:rsidRPr="00E94EA3">
                    <w:rPr>
                      <w:strike/>
                    </w:rPr>
                    <w:t>---</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11-  Tanıtım malzemeleri Yönetmeliğe uygun mu?</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Hayır</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 xml:space="preserve">12- Yönetmelikte bağış ile ilgili belirtilen hususlara aykırılık var mı? </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Evet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ind w:left="113"/>
                    <w:jc w:val="center"/>
                    <w:rPr>
                      <w:strike/>
                    </w:rPr>
                  </w:pPr>
                  <w:r w:rsidRPr="00E94EA3">
                    <w:rPr>
                      <w:strike/>
                    </w:rPr>
                    <w:t>---</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 xml:space="preserve">13- Yönetmelikte bedelsiz numune ile ilgili belirtilen hususlara aykırılık var mı? </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Evet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ind w:left="113"/>
                    <w:jc w:val="center"/>
                    <w:rPr>
                      <w:strike/>
                    </w:rPr>
                  </w:pPr>
                  <w:r w:rsidRPr="00E94EA3">
                    <w:rPr>
                      <w:strike/>
                    </w:rPr>
                    <w:t>---</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Uyarılır.</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Üst üstte iki denetimde uyulmadığında 15 gün süreyle geçici faaliyet durdurma müeyyidesi uygulanır.</w:t>
                  </w:r>
                </w:p>
              </w:tc>
            </w:tr>
            <w:tr w:rsidR="002D6635" w:rsidRPr="00E94EA3" w:rsidTr="00F575BD">
              <w:trPr>
                <w:trHeight w:val="20"/>
                <w:jc w:val="center"/>
              </w:trPr>
              <w:tc>
                <w:tcPr>
                  <w:tcW w:w="3258" w:type="dxa"/>
                  <w:tcBorders>
                    <w:top w:val="nil"/>
                    <w:left w:val="single" w:sz="8" w:space="0" w:color="auto"/>
                    <w:bottom w:val="single" w:sz="8" w:space="0" w:color="auto"/>
                    <w:right w:val="single" w:sz="8" w:space="0" w:color="auto"/>
                  </w:tcBorders>
                  <w:vAlign w:val="center"/>
                  <w:hideMark/>
                </w:tcPr>
                <w:p w:rsidR="002D6635" w:rsidRPr="00E94EA3" w:rsidRDefault="002D6635" w:rsidP="002D6635">
                  <w:pPr>
                    <w:spacing w:line="252" w:lineRule="auto"/>
                    <w:rPr>
                      <w:strike/>
                    </w:rPr>
                  </w:pPr>
                  <w:r w:rsidRPr="00E94EA3">
                    <w:rPr>
                      <w:strike/>
                    </w:rPr>
                    <w:t>14- Formda belirtilmeyen ancak yönetmelik hükümlerine aykırı bir durum var mı?</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Evet</w:t>
                  </w:r>
                </w:p>
              </w:tc>
              <w:tc>
                <w:tcPr>
                  <w:tcW w:w="992"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ind w:left="113"/>
                    <w:jc w:val="center"/>
                    <w:rPr>
                      <w:strike/>
                    </w:rPr>
                  </w:pPr>
                  <w:r w:rsidRPr="00E94EA3">
                    <w:rPr>
                      <w:strike/>
                    </w:rPr>
                    <w:t>---</w:t>
                  </w:r>
                </w:p>
              </w:tc>
              <w:tc>
                <w:tcPr>
                  <w:tcW w:w="2126" w:type="dxa"/>
                  <w:tcBorders>
                    <w:top w:val="nil"/>
                    <w:left w:val="nil"/>
                    <w:bottom w:val="single" w:sz="8" w:space="0" w:color="auto"/>
                    <w:right w:val="single" w:sz="8" w:space="0" w:color="auto"/>
                  </w:tcBorders>
                  <w:vAlign w:val="center"/>
                  <w:hideMark/>
                </w:tcPr>
                <w:p w:rsidR="002D6635" w:rsidRPr="00E94EA3" w:rsidRDefault="002D6635" w:rsidP="002D6635">
                  <w:pPr>
                    <w:spacing w:line="252" w:lineRule="auto"/>
                    <w:jc w:val="center"/>
                    <w:rPr>
                      <w:strike/>
                    </w:rPr>
                  </w:pPr>
                  <w:r w:rsidRPr="00E94EA3">
                    <w:rPr>
                      <w:strike/>
                    </w:rPr>
                    <w:t> </w:t>
                  </w:r>
                </w:p>
              </w:tc>
              <w:tc>
                <w:tcPr>
                  <w:tcW w:w="3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pacing w:line="252" w:lineRule="auto"/>
                    <w:jc w:val="both"/>
                    <w:rPr>
                      <w:strike/>
                    </w:rPr>
                  </w:pPr>
                  <w:r w:rsidRPr="00E94EA3">
                    <w:rPr>
                      <w:strike/>
                    </w:rPr>
                    <w:t>Fiilin mahiyetine göre yönetmeliğin 28, 29 ve 30  uncu madde hükümleri tatbik edilir.</w:t>
                  </w:r>
                </w:p>
              </w:tc>
            </w:tr>
          </w:tbl>
          <w:p w:rsidR="002D6635" w:rsidRPr="00E94EA3" w:rsidRDefault="002D6635" w:rsidP="002D6635">
            <w:pPr>
              <w:spacing w:line="240" w:lineRule="atLeast"/>
              <w:jc w:val="both"/>
            </w:pPr>
            <w:r w:rsidRPr="00E94EA3">
              <w:t> </w:t>
            </w:r>
          </w:p>
          <w:tbl>
            <w:tblPr>
              <w:tblW w:w="8505" w:type="dxa"/>
              <w:jc w:val="center"/>
              <w:tblLayout w:type="fixed"/>
              <w:tblCellMar>
                <w:left w:w="0" w:type="dxa"/>
                <w:right w:w="0" w:type="dxa"/>
              </w:tblCellMar>
              <w:tblLook w:val="04A0" w:firstRow="1" w:lastRow="0" w:firstColumn="1" w:lastColumn="0" w:noHBand="0" w:noVBand="1"/>
            </w:tblPr>
            <w:tblGrid>
              <w:gridCol w:w="2125"/>
              <w:gridCol w:w="2126"/>
              <w:gridCol w:w="2127"/>
              <w:gridCol w:w="2127"/>
            </w:tblGrid>
            <w:tr w:rsidR="002D6635" w:rsidRPr="00E94EA3" w:rsidTr="00F575BD">
              <w:trPr>
                <w:trHeight w:val="388"/>
                <w:jc w:val="center"/>
              </w:trPr>
              <w:tc>
                <w:tcPr>
                  <w:tcW w:w="9546" w:type="dxa"/>
                  <w:gridSpan w:val="4"/>
                  <w:tcMar>
                    <w:top w:w="0" w:type="dxa"/>
                    <w:left w:w="108" w:type="dxa"/>
                    <w:bottom w:w="0" w:type="dxa"/>
                    <w:right w:w="108" w:type="dxa"/>
                  </w:tcMar>
                  <w:hideMark/>
                </w:tcPr>
                <w:p w:rsidR="002D6635" w:rsidRPr="00E94EA3" w:rsidRDefault="002D6635" w:rsidP="002D6635">
                  <w:pPr>
                    <w:spacing w:line="240" w:lineRule="atLeast"/>
                  </w:pPr>
                  <w:r w:rsidRPr="00E94EA3">
                    <w:t>DENETİM EKİBİ</w:t>
                  </w:r>
                </w:p>
              </w:tc>
            </w:tr>
            <w:tr w:rsidR="002D6635" w:rsidRPr="00E94EA3" w:rsidTr="00F575BD">
              <w:trPr>
                <w:trHeight w:val="1025"/>
                <w:jc w:val="center"/>
              </w:trPr>
              <w:tc>
                <w:tcPr>
                  <w:tcW w:w="2386" w:type="dxa"/>
                  <w:tcMar>
                    <w:top w:w="0" w:type="dxa"/>
                    <w:left w:w="108" w:type="dxa"/>
                    <w:bottom w:w="0" w:type="dxa"/>
                    <w:right w:w="108" w:type="dxa"/>
                  </w:tcMar>
                  <w:hideMark/>
                </w:tcPr>
                <w:p w:rsidR="002D6635" w:rsidRPr="00E94EA3" w:rsidRDefault="002D6635" w:rsidP="002D6635">
                  <w:pPr>
                    <w:spacing w:line="240" w:lineRule="atLeast"/>
                    <w:jc w:val="center"/>
                  </w:pPr>
                  <w:r w:rsidRPr="00E94EA3">
                    <w:t>Denetim görevlisi</w:t>
                  </w:r>
                </w:p>
                <w:p w:rsidR="002D6635" w:rsidRPr="00E94EA3" w:rsidRDefault="002D6635" w:rsidP="002D6635">
                  <w:pPr>
                    <w:spacing w:line="240" w:lineRule="atLeast"/>
                    <w:jc w:val="center"/>
                  </w:pPr>
                  <w:r w:rsidRPr="00E94EA3">
                    <w:t>Adı, Soyadı</w:t>
                  </w:r>
                </w:p>
                <w:p w:rsidR="002D6635" w:rsidRPr="00E94EA3" w:rsidRDefault="002D6635" w:rsidP="002D6635">
                  <w:pPr>
                    <w:spacing w:line="240" w:lineRule="atLeast"/>
                    <w:jc w:val="center"/>
                  </w:pPr>
                  <w:r w:rsidRPr="00E94EA3">
                    <w:t>İmza</w:t>
                  </w:r>
                </w:p>
              </w:tc>
              <w:tc>
                <w:tcPr>
                  <w:tcW w:w="2386" w:type="dxa"/>
                  <w:tcMar>
                    <w:top w:w="0" w:type="dxa"/>
                    <w:left w:w="108" w:type="dxa"/>
                    <w:bottom w:w="0" w:type="dxa"/>
                    <w:right w:w="108" w:type="dxa"/>
                  </w:tcMar>
                  <w:hideMark/>
                </w:tcPr>
                <w:p w:rsidR="002D6635" w:rsidRPr="00E94EA3" w:rsidRDefault="002D6635" w:rsidP="002D6635">
                  <w:pPr>
                    <w:spacing w:line="240" w:lineRule="atLeast"/>
                    <w:jc w:val="center"/>
                  </w:pPr>
                  <w:r w:rsidRPr="00E94EA3">
                    <w:t>Denetim görevlisi</w:t>
                  </w:r>
                </w:p>
                <w:p w:rsidR="002D6635" w:rsidRPr="00E94EA3" w:rsidRDefault="002D6635" w:rsidP="002D6635">
                  <w:pPr>
                    <w:spacing w:line="240" w:lineRule="atLeast"/>
                    <w:jc w:val="center"/>
                  </w:pPr>
                  <w:r w:rsidRPr="00E94EA3">
                    <w:t>Adı, Soyadı</w:t>
                  </w:r>
                </w:p>
                <w:p w:rsidR="002D6635" w:rsidRPr="00E94EA3" w:rsidRDefault="002D6635" w:rsidP="002D6635">
                  <w:pPr>
                    <w:spacing w:line="240" w:lineRule="atLeast"/>
                    <w:jc w:val="center"/>
                  </w:pPr>
                  <w:r w:rsidRPr="00E94EA3">
                    <w:t>İmza</w:t>
                  </w:r>
                </w:p>
              </w:tc>
              <w:tc>
                <w:tcPr>
                  <w:tcW w:w="2387" w:type="dxa"/>
                  <w:tcMar>
                    <w:top w:w="0" w:type="dxa"/>
                    <w:left w:w="108" w:type="dxa"/>
                    <w:bottom w:w="0" w:type="dxa"/>
                    <w:right w:w="108" w:type="dxa"/>
                  </w:tcMar>
                  <w:hideMark/>
                </w:tcPr>
                <w:p w:rsidR="002D6635" w:rsidRPr="00E94EA3" w:rsidRDefault="002D6635" w:rsidP="002D6635">
                  <w:pPr>
                    <w:spacing w:line="240" w:lineRule="atLeast"/>
                    <w:jc w:val="center"/>
                  </w:pPr>
                  <w:r w:rsidRPr="00E94EA3">
                    <w:t>Denetim görevlisi</w:t>
                  </w:r>
                </w:p>
                <w:p w:rsidR="002D6635" w:rsidRPr="00E94EA3" w:rsidRDefault="002D6635" w:rsidP="002D6635">
                  <w:pPr>
                    <w:spacing w:line="240" w:lineRule="atLeast"/>
                    <w:jc w:val="center"/>
                  </w:pPr>
                  <w:r w:rsidRPr="00E94EA3">
                    <w:t>Adı, Soyadı</w:t>
                  </w:r>
                </w:p>
                <w:p w:rsidR="002D6635" w:rsidRPr="00E94EA3" w:rsidRDefault="002D6635" w:rsidP="002D6635">
                  <w:pPr>
                    <w:spacing w:line="240" w:lineRule="atLeast"/>
                    <w:jc w:val="center"/>
                  </w:pPr>
                  <w:r w:rsidRPr="00E94EA3">
                    <w:t>İmza</w:t>
                  </w:r>
                </w:p>
              </w:tc>
              <w:tc>
                <w:tcPr>
                  <w:tcW w:w="2387" w:type="dxa"/>
                  <w:tcMar>
                    <w:top w:w="0" w:type="dxa"/>
                    <w:left w:w="108" w:type="dxa"/>
                    <w:bottom w:w="0" w:type="dxa"/>
                    <w:right w:w="108" w:type="dxa"/>
                  </w:tcMar>
                  <w:hideMark/>
                </w:tcPr>
                <w:p w:rsidR="002D6635" w:rsidRPr="00E94EA3" w:rsidRDefault="002D6635" w:rsidP="002D6635">
                  <w:pPr>
                    <w:spacing w:line="240" w:lineRule="atLeast"/>
                    <w:jc w:val="center"/>
                  </w:pPr>
                  <w:r w:rsidRPr="00E94EA3">
                    <w:t>Sorumlu Müdür</w:t>
                  </w:r>
                </w:p>
                <w:p w:rsidR="002D6635" w:rsidRPr="00E94EA3" w:rsidRDefault="002D6635" w:rsidP="002D6635">
                  <w:pPr>
                    <w:spacing w:line="240" w:lineRule="atLeast"/>
                    <w:jc w:val="center"/>
                  </w:pPr>
                  <w:r w:rsidRPr="00E94EA3">
                    <w:t>Adı, Soyadı</w:t>
                  </w:r>
                </w:p>
                <w:p w:rsidR="002D6635" w:rsidRPr="00E94EA3" w:rsidRDefault="002D6635" w:rsidP="002D6635">
                  <w:pPr>
                    <w:spacing w:line="240" w:lineRule="atLeast"/>
                    <w:jc w:val="center"/>
                  </w:pPr>
                  <w:r w:rsidRPr="00E94EA3">
                    <w:t>İmza</w:t>
                  </w:r>
                </w:p>
              </w:tc>
            </w:tr>
          </w:tbl>
          <w:p w:rsidR="002D6635" w:rsidRPr="00E94EA3" w:rsidRDefault="002D6635" w:rsidP="00684114">
            <w:pPr>
              <w:spacing w:before="100" w:beforeAutospacing="1" w:after="100" w:afterAutospacing="1"/>
              <w:jc w:val="both"/>
              <w:rPr>
                <w:bCs/>
              </w:rPr>
            </w:pPr>
          </w:p>
          <w:p w:rsidR="002D6635" w:rsidRPr="00E94EA3" w:rsidRDefault="002D6635" w:rsidP="00684114">
            <w:pPr>
              <w:spacing w:before="100" w:beforeAutospacing="1" w:after="100" w:afterAutospacing="1"/>
              <w:jc w:val="both"/>
              <w:rPr>
                <w:bCs/>
              </w:rPr>
            </w:pPr>
          </w:p>
        </w:tc>
      </w:tr>
    </w:tbl>
    <w:p w:rsidR="005C376F" w:rsidRPr="00E94EA3" w:rsidRDefault="005C376F">
      <w:r w:rsidRPr="00E94EA3">
        <w:br w:type="page"/>
      </w: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2D6635" w:rsidRPr="00E94EA3" w:rsidTr="005C376F">
        <w:tblPrEx>
          <w:tblCellMar>
            <w:top w:w="0" w:type="dxa"/>
            <w:bottom w:w="0" w:type="dxa"/>
          </w:tblCellMar>
        </w:tblPrEx>
        <w:trPr>
          <w:trHeight w:val="760"/>
        </w:trPr>
        <w:tc>
          <w:tcPr>
            <w:tcW w:w="11057" w:type="dxa"/>
            <w:shd w:val="clear" w:color="auto" w:fill="auto"/>
          </w:tcPr>
          <w:p w:rsidR="002D6635" w:rsidRPr="00E94EA3" w:rsidRDefault="002D6635" w:rsidP="002D6635">
            <w:pPr>
              <w:jc w:val="center"/>
              <w:rPr>
                <w:b/>
                <w:u w:val="single"/>
              </w:rPr>
            </w:pPr>
            <w:r w:rsidRPr="00E94EA3">
              <w:rPr>
                <w:b/>
                <w:bCs/>
                <w:u w:val="single"/>
              </w:rPr>
              <w:t>Ek-2</w:t>
            </w:r>
          </w:p>
          <w:p w:rsidR="002D6635" w:rsidRPr="00E94EA3" w:rsidRDefault="002D6635" w:rsidP="002D6635">
            <w:pPr>
              <w:jc w:val="center"/>
              <w:rPr>
                <w:b/>
                <w:u w:val="single"/>
              </w:rPr>
            </w:pPr>
            <w:r w:rsidRPr="00E94EA3">
              <w:rPr>
                <w:b/>
                <w:bCs/>
                <w:u w:val="single"/>
              </w:rPr>
              <w:t>Tıbbi Cihaz Satış Merkezi Denetleme Formu</w:t>
            </w:r>
          </w:p>
          <w:p w:rsidR="002D6635" w:rsidRPr="00E94EA3" w:rsidRDefault="002D6635" w:rsidP="002D6635">
            <w:pPr>
              <w:jc w:val="both"/>
              <w:rPr>
                <w:b/>
                <w:u w:val="single"/>
              </w:rPr>
            </w:pPr>
            <w:r w:rsidRPr="00E94EA3">
              <w:rPr>
                <w:b/>
                <w:u w:val="single"/>
              </w:rPr>
              <w:t>Denetlenen Tıbbi Cihaz Satış Merkezinin:</w:t>
            </w:r>
          </w:p>
          <w:p w:rsidR="002D6635" w:rsidRPr="00E94EA3" w:rsidRDefault="002D6635" w:rsidP="002D6635">
            <w:pPr>
              <w:jc w:val="both"/>
              <w:rPr>
                <w:b/>
                <w:u w:val="single"/>
              </w:rPr>
            </w:pPr>
            <w:r w:rsidRPr="00E94EA3">
              <w:rPr>
                <w:b/>
                <w:u w:val="single"/>
              </w:rPr>
              <w:t xml:space="preserve">Adı         : </w:t>
            </w:r>
          </w:p>
          <w:p w:rsidR="002D6635" w:rsidRPr="00E94EA3" w:rsidRDefault="002D6635" w:rsidP="002D6635">
            <w:pPr>
              <w:jc w:val="both"/>
              <w:rPr>
                <w:b/>
                <w:u w:val="single"/>
              </w:rPr>
            </w:pPr>
            <w:r w:rsidRPr="00E94EA3">
              <w:rPr>
                <w:b/>
                <w:u w:val="single"/>
              </w:rPr>
              <w:t>Adresi   :</w:t>
            </w:r>
          </w:p>
          <w:p w:rsidR="002D6635" w:rsidRPr="00E94EA3" w:rsidRDefault="002D6635" w:rsidP="002D6635">
            <w:pPr>
              <w:jc w:val="both"/>
              <w:rPr>
                <w:b/>
                <w:u w:val="single"/>
              </w:rPr>
            </w:pPr>
            <w:r w:rsidRPr="00E94EA3">
              <w:rPr>
                <w:b/>
                <w:u w:val="single"/>
              </w:rPr>
              <w:t xml:space="preserve">Tarih      : </w:t>
            </w:r>
          </w:p>
          <w:p w:rsidR="002D6635" w:rsidRPr="00E94EA3" w:rsidRDefault="002D6635" w:rsidP="002D6635">
            <w:pPr>
              <w:jc w:val="both"/>
              <w:rPr>
                <w:b/>
                <w:u w:val="single"/>
              </w:rPr>
            </w:pPr>
            <w:r w:rsidRPr="00E94EA3">
              <w:rPr>
                <w:b/>
                <w:u w:val="single"/>
              </w:rPr>
              <w:t xml:space="preserve">Saat       : </w:t>
            </w:r>
          </w:p>
          <w:tbl>
            <w:tblPr>
              <w:tblW w:w="10394" w:type="dxa"/>
              <w:jc w:val="center"/>
              <w:tblLayout w:type="fixed"/>
              <w:tblCellMar>
                <w:left w:w="0" w:type="dxa"/>
                <w:right w:w="0" w:type="dxa"/>
              </w:tblCellMar>
              <w:tblLook w:val="04A0" w:firstRow="1" w:lastRow="0" w:firstColumn="1" w:lastColumn="0" w:noHBand="0" w:noVBand="1"/>
            </w:tblPr>
            <w:tblGrid>
              <w:gridCol w:w="3171"/>
              <w:gridCol w:w="734"/>
              <w:gridCol w:w="824"/>
              <w:gridCol w:w="2457"/>
              <w:gridCol w:w="3208"/>
            </w:tblGrid>
            <w:tr w:rsidR="00AE2B6A" w:rsidRPr="00E94EA3" w:rsidTr="001D1E9E">
              <w:trPr>
                <w:trHeight w:val="19"/>
                <w:jc w:val="center"/>
              </w:trPr>
              <w:tc>
                <w:tcPr>
                  <w:tcW w:w="3171" w:type="dxa"/>
                  <w:tcBorders>
                    <w:top w:val="single" w:sz="8" w:space="0" w:color="000000"/>
                    <w:left w:val="single" w:sz="8" w:space="0" w:color="000000"/>
                    <w:bottom w:val="single" w:sz="8" w:space="0" w:color="000000"/>
                    <w:right w:val="single" w:sz="8" w:space="0" w:color="000000"/>
                  </w:tcBorders>
                  <w:vAlign w:val="center"/>
                  <w:hideMark/>
                </w:tcPr>
                <w:p w:rsidR="002D6635" w:rsidRPr="00E94EA3" w:rsidRDefault="002D6635" w:rsidP="002D6635">
                  <w:pPr>
                    <w:rPr>
                      <w:b/>
                      <w:u w:val="single"/>
                    </w:rPr>
                  </w:pPr>
                  <w:r w:rsidRPr="00E94EA3">
                    <w:rPr>
                      <w:b/>
                      <w:bCs/>
                      <w:u w:val="single"/>
                    </w:rPr>
                    <w:t>DENETLENEN HUSUSLAR</w:t>
                  </w:r>
                </w:p>
              </w:tc>
              <w:tc>
                <w:tcPr>
                  <w:tcW w:w="734"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rPr>
                      <w:b/>
                      <w:u w:val="single"/>
                    </w:rPr>
                  </w:pPr>
                  <w:r w:rsidRPr="00E94EA3">
                    <w:rPr>
                      <w:b/>
                      <w:bCs/>
                      <w:u w:val="single"/>
                    </w:rPr>
                    <w:t>EVET</w:t>
                  </w:r>
                </w:p>
              </w:tc>
              <w:tc>
                <w:tcPr>
                  <w:tcW w:w="824"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rPr>
                      <w:b/>
                      <w:u w:val="single"/>
                    </w:rPr>
                  </w:pPr>
                  <w:r w:rsidRPr="00E94EA3">
                    <w:rPr>
                      <w:b/>
                      <w:bCs/>
                      <w:u w:val="single"/>
                    </w:rPr>
                    <w:t>HAYIR</w:t>
                  </w:r>
                </w:p>
              </w:tc>
              <w:tc>
                <w:tcPr>
                  <w:tcW w:w="2457" w:type="dxa"/>
                  <w:tcBorders>
                    <w:top w:val="single" w:sz="8" w:space="0" w:color="auto"/>
                    <w:left w:val="nil"/>
                    <w:bottom w:val="single" w:sz="8" w:space="0" w:color="auto"/>
                    <w:right w:val="single" w:sz="8" w:space="0" w:color="auto"/>
                  </w:tcBorders>
                  <w:vAlign w:val="center"/>
                  <w:hideMark/>
                </w:tcPr>
                <w:p w:rsidR="002D6635" w:rsidRPr="00E94EA3" w:rsidRDefault="002D6635" w:rsidP="002D6635">
                  <w:pPr>
                    <w:rPr>
                      <w:b/>
                      <w:u w:val="single"/>
                    </w:rPr>
                  </w:pPr>
                  <w:r w:rsidRPr="00E94EA3">
                    <w:rPr>
                      <w:b/>
                      <w:bCs/>
                      <w:u w:val="single"/>
                    </w:rPr>
                    <w:t>UYGULANACAK MÜEYYİDE</w:t>
                  </w:r>
                </w:p>
              </w:tc>
              <w:tc>
                <w:tcPr>
                  <w:tcW w:w="32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rPr>
                      <w:b/>
                      <w:u w:val="single"/>
                    </w:rPr>
                  </w:pPr>
                  <w:r w:rsidRPr="00E94EA3">
                    <w:rPr>
                      <w:b/>
                      <w:bCs/>
                      <w:u w:val="single"/>
                    </w:rPr>
                    <w:t>EKSİKLİK VEYA AYKIRILIKLARIN TEKRARINDA/ DEVAMINDA UYGULANACAK MÜEYYİDE</w:t>
                  </w:r>
                </w:p>
              </w:tc>
            </w:tr>
            <w:tr w:rsidR="00AE2B6A" w:rsidRPr="00E94EA3" w:rsidTr="001D1E9E">
              <w:trPr>
                <w:trHeight w:val="19"/>
                <w:jc w:val="center"/>
              </w:trPr>
              <w:tc>
                <w:tcPr>
                  <w:tcW w:w="3171" w:type="dxa"/>
                  <w:tcBorders>
                    <w:top w:val="single" w:sz="8" w:space="0" w:color="000000"/>
                    <w:left w:val="single" w:sz="8" w:space="0" w:color="000000"/>
                    <w:bottom w:val="single" w:sz="8" w:space="0" w:color="000000"/>
                    <w:right w:val="single" w:sz="8" w:space="0" w:color="000000"/>
                  </w:tcBorders>
                  <w:vAlign w:val="center"/>
                </w:tcPr>
                <w:p w:rsidR="002D6635" w:rsidRPr="00E94EA3" w:rsidRDefault="001D1E9E" w:rsidP="002D6635">
                  <w:pPr>
                    <w:spacing w:line="240" w:lineRule="atLeast"/>
                    <w:jc w:val="both"/>
                    <w:rPr>
                      <w:b/>
                      <w:u w:val="single"/>
                    </w:rPr>
                  </w:pPr>
                  <w:r w:rsidRPr="00E94EA3">
                    <w:rPr>
                      <w:b/>
                      <w:u w:val="single"/>
                    </w:rPr>
                    <w:t>1-</w:t>
                  </w:r>
                  <w:r w:rsidR="002D6635" w:rsidRPr="00E94EA3">
                    <w:rPr>
                      <w:b/>
                      <w:u w:val="single"/>
                    </w:rPr>
                    <w:t>Doğrudan bireysel kullanıcıya yönelik cihaz satışı yapan bir merkez ise;</w:t>
                  </w:r>
                </w:p>
                <w:p w:rsidR="002D6635" w:rsidRPr="00E94EA3" w:rsidRDefault="002D6635" w:rsidP="001D1E9E">
                  <w:pPr>
                    <w:spacing w:line="240" w:lineRule="atLeast"/>
                    <w:jc w:val="both"/>
                    <w:rPr>
                      <w:b/>
                      <w:u w:val="single"/>
                    </w:rPr>
                  </w:pPr>
                  <w:r w:rsidRPr="00E94EA3">
                    <w:rPr>
                      <w:b/>
                      <w:u w:val="single"/>
                    </w:rPr>
                    <w:t>müdürlük tarafından çalışma belgesi ile belgelendirilmiş en az bir personeli çalışma saatleri içerisinde merkezde bulunuyor mu?</w:t>
                  </w:r>
                </w:p>
              </w:tc>
              <w:tc>
                <w:tcPr>
                  <w:tcW w:w="734" w:type="dxa"/>
                  <w:tcBorders>
                    <w:top w:val="single" w:sz="8" w:space="0" w:color="auto"/>
                    <w:left w:val="nil"/>
                    <w:bottom w:val="single" w:sz="8" w:space="0" w:color="auto"/>
                    <w:right w:val="single" w:sz="8" w:space="0" w:color="auto"/>
                  </w:tcBorders>
                  <w:vAlign w:val="center"/>
                </w:tcPr>
                <w:p w:rsidR="002D6635" w:rsidRPr="00E94EA3" w:rsidRDefault="002D6635" w:rsidP="002D6635">
                  <w:pPr>
                    <w:rPr>
                      <w:b/>
                      <w:bCs/>
                      <w:u w:val="single"/>
                    </w:rPr>
                  </w:pPr>
                  <w:r w:rsidRPr="00E94EA3">
                    <w:rPr>
                      <w:b/>
                      <w:bCs/>
                      <w:u w:val="single"/>
                    </w:rPr>
                    <w:t xml:space="preserve"> ---</w:t>
                  </w:r>
                </w:p>
              </w:tc>
              <w:tc>
                <w:tcPr>
                  <w:tcW w:w="824" w:type="dxa"/>
                  <w:tcBorders>
                    <w:top w:val="single" w:sz="8" w:space="0" w:color="auto"/>
                    <w:left w:val="nil"/>
                    <w:bottom w:val="single" w:sz="8" w:space="0" w:color="auto"/>
                    <w:right w:val="single" w:sz="8" w:space="0" w:color="auto"/>
                  </w:tcBorders>
                  <w:vAlign w:val="center"/>
                </w:tcPr>
                <w:p w:rsidR="002D6635" w:rsidRPr="00E94EA3" w:rsidRDefault="002D6635" w:rsidP="002D6635">
                  <w:pPr>
                    <w:rPr>
                      <w:b/>
                      <w:bCs/>
                      <w:u w:val="single"/>
                    </w:rPr>
                  </w:pPr>
                  <w:r w:rsidRPr="00E94EA3">
                    <w:rPr>
                      <w:b/>
                      <w:bCs/>
                      <w:u w:val="single"/>
                    </w:rPr>
                    <w:t>Hayır</w:t>
                  </w:r>
                </w:p>
              </w:tc>
              <w:tc>
                <w:tcPr>
                  <w:tcW w:w="2457" w:type="dxa"/>
                  <w:tcBorders>
                    <w:top w:val="single" w:sz="8" w:space="0" w:color="auto"/>
                    <w:left w:val="nil"/>
                    <w:bottom w:val="single" w:sz="8" w:space="0" w:color="auto"/>
                    <w:right w:val="single" w:sz="8" w:space="0" w:color="auto"/>
                  </w:tcBorders>
                  <w:vAlign w:val="center"/>
                </w:tcPr>
                <w:p w:rsidR="002D6635" w:rsidRPr="00E94EA3" w:rsidRDefault="002D6635" w:rsidP="00CC6180">
                  <w:pPr>
                    <w:jc w:val="both"/>
                    <w:rPr>
                      <w:b/>
                      <w:u w:val="single"/>
                    </w:rPr>
                  </w:pPr>
                  <w:r w:rsidRPr="00E94EA3">
                    <w:rPr>
                      <w:b/>
                      <w:u w:val="single"/>
                    </w:rPr>
                    <w:t>Uyarılır,</w:t>
                  </w:r>
                </w:p>
              </w:tc>
              <w:tc>
                <w:tcPr>
                  <w:tcW w:w="32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D6635" w:rsidRPr="00E94EA3" w:rsidRDefault="00AE2B6A" w:rsidP="002D6635">
                  <w:pPr>
                    <w:shd w:val="clear" w:color="auto" w:fill="FFFFFF"/>
                    <w:spacing w:line="240" w:lineRule="atLeast"/>
                    <w:jc w:val="both"/>
                    <w:rPr>
                      <w:b/>
                      <w:bCs/>
                      <w:u w:val="single"/>
                    </w:rPr>
                  </w:pPr>
                  <w:r w:rsidRPr="00E94EA3">
                    <w:rPr>
                      <w:b/>
                      <w:bCs/>
                      <w:u w:val="single"/>
                    </w:rPr>
                    <w:t>Birbirini takip eden</w:t>
                  </w:r>
                  <w:r w:rsidR="002D6635" w:rsidRPr="00E94EA3">
                    <w:rPr>
                      <w:b/>
                      <w:bCs/>
                      <w:u w:val="single"/>
                    </w:rPr>
                    <w:t xml:space="preserve"> iki</w:t>
                  </w:r>
                  <w:r w:rsidRPr="00E94EA3">
                    <w:rPr>
                      <w:b/>
                      <w:bCs/>
                      <w:u w:val="single"/>
                    </w:rPr>
                    <w:t>nci</w:t>
                  </w:r>
                  <w:r w:rsidR="002D6635" w:rsidRPr="00E94EA3">
                    <w:rPr>
                      <w:b/>
                      <w:bCs/>
                      <w:u w:val="single"/>
                    </w:rPr>
                    <w:t xml:space="preserve"> denetimde uyulmadığın</w:t>
                  </w:r>
                  <w:r w:rsidRPr="00E94EA3">
                    <w:rPr>
                      <w:b/>
                      <w:bCs/>
                      <w:u w:val="single"/>
                    </w:rPr>
                    <w:t xml:space="preserve">ın tespiti hallinde </w:t>
                  </w:r>
                  <w:r w:rsidR="002D6635" w:rsidRPr="00E94EA3">
                    <w:rPr>
                      <w:b/>
                      <w:bCs/>
                      <w:u w:val="single"/>
                    </w:rPr>
                    <w:t>15 gün süreyle geçici satış faaliyeti durdurma müeyyidesi uygulanır.</w:t>
                  </w:r>
                </w:p>
                <w:p w:rsidR="002D6635" w:rsidRPr="00E94EA3" w:rsidRDefault="002D6635" w:rsidP="002D6635">
                  <w:pPr>
                    <w:rPr>
                      <w:b/>
                      <w:bCs/>
                      <w:u w:val="single"/>
                    </w:rPr>
                  </w:pPr>
                </w:p>
              </w:tc>
            </w:tr>
            <w:tr w:rsidR="00AE2B6A" w:rsidRPr="00E94EA3" w:rsidTr="001D1E9E">
              <w:trPr>
                <w:trHeight w:val="1283"/>
                <w:jc w:val="center"/>
              </w:trPr>
              <w:tc>
                <w:tcPr>
                  <w:tcW w:w="3171" w:type="dxa"/>
                  <w:tcBorders>
                    <w:top w:val="nil"/>
                    <w:left w:val="single" w:sz="8" w:space="0" w:color="auto"/>
                    <w:bottom w:val="single" w:sz="8" w:space="0" w:color="auto"/>
                    <w:right w:val="single" w:sz="8" w:space="0" w:color="auto"/>
                  </w:tcBorders>
                  <w:vAlign w:val="center"/>
                </w:tcPr>
                <w:p w:rsidR="002D6635" w:rsidRPr="00E94EA3" w:rsidRDefault="002D6635" w:rsidP="002D6635">
                  <w:pPr>
                    <w:spacing w:line="240" w:lineRule="atLeast"/>
                    <w:rPr>
                      <w:b/>
                      <w:u w:val="single"/>
                    </w:rPr>
                  </w:pPr>
                  <w:r w:rsidRPr="00E94EA3">
                    <w:rPr>
                      <w:b/>
                      <w:u w:val="single"/>
                    </w:rPr>
                    <w:t>2- Cihazlar imalatçısının belirlemiş olduğu ve uluslararası standartların öngördüğü koşullarda muhafaza ediliyor mu?</w:t>
                  </w:r>
                </w:p>
                <w:p w:rsidR="002D6635" w:rsidRPr="00E94EA3" w:rsidRDefault="002D6635" w:rsidP="002D6635">
                  <w:pPr>
                    <w:jc w:val="both"/>
                    <w:rPr>
                      <w:b/>
                      <w:u w:val="single"/>
                    </w:rPr>
                  </w:pPr>
                </w:p>
              </w:tc>
              <w:tc>
                <w:tcPr>
                  <w:tcW w:w="734" w:type="dxa"/>
                  <w:tcBorders>
                    <w:top w:val="nil"/>
                    <w:left w:val="nil"/>
                    <w:bottom w:val="single" w:sz="8" w:space="0" w:color="auto"/>
                    <w:right w:val="single" w:sz="8" w:space="0" w:color="auto"/>
                  </w:tcBorders>
                  <w:vAlign w:val="center"/>
                </w:tcPr>
                <w:p w:rsidR="002D6635" w:rsidRPr="00E94EA3" w:rsidRDefault="002D6635" w:rsidP="002D6635">
                  <w:pPr>
                    <w:jc w:val="center"/>
                    <w:rPr>
                      <w:b/>
                      <w:u w:val="single"/>
                    </w:rPr>
                  </w:pPr>
                  <w:r w:rsidRPr="00E94EA3">
                    <w:rPr>
                      <w:b/>
                      <w:u w:val="single"/>
                    </w:rPr>
                    <w:t>---</w:t>
                  </w:r>
                </w:p>
              </w:tc>
              <w:tc>
                <w:tcPr>
                  <w:tcW w:w="824" w:type="dxa"/>
                  <w:tcBorders>
                    <w:top w:val="nil"/>
                    <w:left w:val="nil"/>
                    <w:bottom w:val="single" w:sz="8" w:space="0" w:color="auto"/>
                    <w:right w:val="single" w:sz="8" w:space="0" w:color="auto"/>
                  </w:tcBorders>
                  <w:vAlign w:val="center"/>
                </w:tcPr>
                <w:p w:rsidR="002D6635" w:rsidRPr="00E94EA3" w:rsidRDefault="002D6635" w:rsidP="002D6635">
                  <w:pPr>
                    <w:jc w:val="both"/>
                    <w:rPr>
                      <w:b/>
                      <w:u w:val="single"/>
                    </w:rPr>
                  </w:pPr>
                  <w:r w:rsidRPr="00E94EA3">
                    <w:rPr>
                      <w:b/>
                      <w:u w:val="single"/>
                    </w:rPr>
                    <w:t>Hayır</w:t>
                  </w:r>
                </w:p>
              </w:tc>
              <w:tc>
                <w:tcPr>
                  <w:tcW w:w="2457" w:type="dxa"/>
                  <w:tcBorders>
                    <w:top w:val="nil"/>
                    <w:left w:val="nil"/>
                    <w:bottom w:val="single" w:sz="8" w:space="0" w:color="auto"/>
                    <w:right w:val="single" w:sz="8" w:space="0" w:color="auto"/>
                  </w:tcBorders>
                  <w:vAlign w:val="center"/>
                </w:tcPr>
                <w:p w:rsidR="002D6635" w:rsidRPr="00E94EA3" w:rsidRDefault="002D6635" w:rsidP="002D6635">
                  <w:pPr>
                    <w:jc w:val="both"/>
                    <w:rPr>
                      <w:b/>
                      <w:u w:val="single"/>
                    </w:rPr>
                  </w:pPr>
                  <w:r w:rsidRPr="00E94EA3">
                    <w:rPr>
                      <w:b/>
                      <w:u w:val="single"/>
                    </w:rPr>
                    <w:t>Uyarılır,</w:t>
                  </w:r>
                </w:p>
                <w:p w:rsidR="002D6635" w:rsidRPr="00E94EA3" w:rsidRDefault="002D6635" w:rsidP="002D6635">
                  <w:pPr>
                    <w:jc w:val="both"/>
                    <w:rPr>
                      <w:b/>
                      <w:u w:val="single"/>
                    </w:rPr>
                  </w:pPr>
                  <w:r w:rsidRPr="00E94EA3">
                    <w:rPr>
                      <w:b/>
                      <w:u w:val="single"/>
                    </w:rPr>
                    <w:t>Ürün güvenliliğinin etkilendiği düşünülüyorsa Kuruma bildirilir.</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tcPr>
                <w:p w:rsidR="002D6635" w:rsidRPr="00E94EA3" w:rsidRDefault="00DF48A9" w:rsidP="002D6635">
                  <w:pPr>
                    <w:shd w:val="clear" w:color="auto" w:fill="FFFFFF"/>
                    <w:spacing w:line="240" w:lineRule="atLeast"/>
                    <w:jc w:val="both"/>
                    <w:rPr>
                      <w:b/>
                      <w:bCs/>
                      <w:u w:val="single"/>
                    </w:rPr>
                  </w:pPr>
                  <w:r w:rsidRPr="00E94EA3">
                    <w:rPr>
                      <w:b/>
                      <w:bCs/>
                      <w:u w:val="single"/>
                    </w:rPr>
                    <w:t xml:space="preserve">Birbirini takip eden ikinci </w:t>
                  </w:r>
                  <w:r w:rsidR="002D6635" w:rsidRPr="00E94EA3">
                    <w:rPr>
                      <w:b/>
                      <w:bCs/>
                      <w:u w:val="single"/>
                    </w:rPr>
                    <w:t>denetimde uyulmadığında 15 gün süreyle geçici satış faaliyeti durdurma müeyyidesi uygulanır.</w:t>
                  </w:r>
                </w:p>
                <w:p w:rsidR="002D6635" w:rsidRPr="00E94EA3" w:rsidRDefault="002D6635" w:rsidP="002D6635">
                  <w:pPr>
                    <w:jc w:val="both"/>
                    <w:rPr>
                      <w:b/>
                      <w:u w:val="single"/>
                    </w:rPr>
                  </w:pPr>
                </w:p>
              </w:tc>
            </w:tr>
            <w:tr w:rsidR="00AE2B6A" w:rsidRPr="00E94EA3" w:rsidTr="001D1E9E">
              <w:trPr>
                <w:trHeight w:val="19"/>
                <w:jc w:val="center"/>
              </w:trPr>
              <w:tc>
                <w:tcPr>
                  <w:tcW w:w="3171" w:type="dxa"/>
                  <w:tcBorders>
                    <w:top w:val="nil"/>
                    <w:left w:val="single" w:sz="8" w:space="0" w:color="auto"/>
                    <w:bottom w:val="single" w:sz="8" w:space="0" w:color="auto"/>
                    <w:right w:val="single" w:sz="8" w:space="0" w:color="auto"/>
                  </w:tcBorders>
                  <w:vAlign w:val="center"/>
                </w:tcPr>
                <w:p w:rsidR="002D6635" w:rsidRPr="00E94EA3" w:rsidRDefault="002D6635" w:rsidP="002D6635">
                  <w:pPr>
                    <w:spacing w:line="240" w:lineRule="atLeast"/>
                    <w:rPr>
                      <w:b/>
                      <w:u w:val="single"/>
                    </w:rPr>
                  </w:pPr>
                  <w:r w:rsidRPr="00E94EA3">
                    <w:rPr>
                      <w:b/>
                      <w:u w:val="single"/>
                    </w:rPr>
                    <w:t xml:space="preserve">3- Satışı yapılan cihazların Kurum tarafından oluşturulan kayıt ve bilgi yönetim sistemine kayıtlı mı? </w:t>
                  </w:r>
                </w:p>
                <w:p w:rsidR="002D6635" w:rsidRPr="00E94EA3" w:rsidRDefault="002D6635" w:rsidP="002D6635">
                  <w:pPr>
                    <w:spacing w:line="240" w:lineRule="atLeast"/>
                    <w:rPr>
                      <w:b/>
                      <w:u w:val="single"/>
                    </w:rPr>
                  </w:pPr>
                </w:p>
              </w:tc>
              <w:tc>
                <w:tcPr>
                  <w:tcW w:w="734" w:type="dxa"/>
                  <w:tcBorders>
                    <w:top w:val="nil"/>
                    <w:left w:val="nil"/>
                    <w:bottom w:val="single" w:sz="8" w:space="0" w:color="auto"/>
                    <w:right w:val="single" w:sz="8" w:space="0" w:color="auto"/>
                  </w:tcBorders>
                  <w:vAlign w:val="center"/>
                </w:tcPr>
                <w:p w:rsidR="002D6635" w:rsidRPr="00E94EA3" w:rsidRDefault="002D6635" w:rsidP="002D6635">
                  <w:pPr>
                    <w:jc w:val="center"/>
                    <w:rPr>
                      <w:b/>
                      <w:u w:val="single"/>
                    </w:rPr>
                  </w:pPr>
                  <w:r w:rsidRPr="00E94EA3">
                    <w:rPr>
                      <w:b/>
                      <w:u w:val="single"/>
                    </w:rPr>
                    <w:t>---</w:t>
                  </w:r>
                </w:p>
              </w:tc>
              <w:tc>
                <w:tcPr>
                  <w:tcW w:w="824" w:type="dxa"/>
                  <w:tcBorders>
                    <w:top w:val="nil"/>
                    <w:left w:val="nil"/>
                    <w:bottom w:val="single" w:sz="8" w:space="0" w:color="auto"/>
                    <w:right w:val="single" w:sz="8" w:space="0" w:color="auto"/>
                  </w:tcBorders>
                  <w:vAlign w:val="center"/>
                </w:tcPr>
                <w:p w:rsidR="002D6635" w:rsidRPr="00E94EA3" w:rsidRDefault="002D6635" w:rsidP="002D6635">
                  <w:pPr>
                    <w:jc w:val="both"/>
                    <w:rPr>
                      <w:b/>
                      <w:u w:val="single"/>
                    </w:rPr>
                  </w:pPr>
                  <w:r w:rsidRPr="00E94EA3">
                    <w:rPr>
                      <w:b/>
                      <w:u w:val="single"/>
                    </w:rPr>
                    <w:t>Hayır</w:t>
                  </w:r>
                </w:p>
              </w:tc>
              <w:tc>
                <w:tcPr>
                  <w:tcW w:w="2457" w:type="dxa"/>
                  <w:tcBorders>
                    <w:top w:val="nil"/>
                    <w:left w:val="nil"/>
                    <w:bottom w:val="single" w:sz="8" w:space="0" w:color="auto"/>
                    <w:right w:val="single" w:sz="8" w:space="0" w:color="auto"/>
                  </w:tcBorders>
                  <w:vAlign w:val="center"/>
                </w:tcPr>
                <w:p w:rsidR="002D6635" w:rsidRPr="00E94EA3" w:rsidRDefault="002D6635" w:rsidP="002D6635">
                  <w:pPr>
                    <w:shd w:val="clear" w:color="auto" w:fill="FFFFFF"/>
                    <w:spacing w:line="240" w:lineRule="atLeast"/>
                    <w:jc w:val="both"/>
                    <w:rPr>
                      <w:b/>
                      <w:bCs/>
                      <w:u w:val="single"/>
                    </w:rPr>
                  </w:pPr>
                  <w:r w:rsidRPr="00E94EA3">
                    <w:rPr>
                      <w:b/>
                      <w:bCs/>
                      <w:u w:val="single"/>
                    </w:rPr>
                    <w:t>Uyarılır ve eksikliğin giderilmesi için 15 gün süre verilir.</w:t>
                  </w:r>
                </w:p>
                <w:p w:rsidR="002D6635" w:rsidRPr="00E94EA3" w:rsidRDefault="002D6635" w:rsidP="002D6635">
                  <w:pPr>
                    <w:jc w:val="both"/>
                    <w:rPr>
                      <w:b/>
                      <w:u w:val="single"/>
                    </w:rPr>
                  </w:pP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tcPr>
                <w:p w:rsidR="002D6635" w:rsidRPr="00E94EA3" w:rsidRDefault="002D6635" w:rsidP="005C376F">
                  <w:pPr>
                    <w:jc w:val="both"/>
                    <w:rPr>
                      <w:b/>
                      <w:u w:val="single"/>
                    </w:rPr>
                  </w:pPr>
                  <w:r w:rsidRPr="00E94EA3">
                    <w:rPr>
                      <w:b/>
                      <w:u w:val="single"/>
                    </w:rPr>
                    <w:t>Eksikliğin giderilmediğinin tespitinde</w:t>
                  </w:r>
                  <w:r w:rsidR="005C376F" w:rsidRPr="00E94EA3">
                    <w:rPr>
                      <w:b/>
                      <w:u w:val="single"/>
                    </w:rPr>
                    <w:t xml:space="preserve"> eksiklik giderilene kadar</w:t>
                  </w:r>
                  <w:r w:rsidRPr="00E94EA3">
                    <w:rPr>
                      <w:b/>
                      <w:u w:val="single"/>
                    </w:rPr>
                    <w:t xml:space="preserve"> geçici faaliyet durdurma müeyyidesi uygulanır.</w:t>
                  </w:r>
                </w:p>
              </w:tc>
            </w:tr>
            <w:tr w:rsidR="00AE2B6A" w:rsidRPr="00E94EA3" w:rsidTr="001D1E9E">
              <w:trPr>
                <w:trHeight w:val="19"/>
                <w:jc w:val="center"/>
              </w:trPr>
              <w:tc>
                <w:tcPr>
                  <w:tcW w:w="3171" w:type="dxa"/>
                  <w:tcBorders>
                    <w:top w:val="nil"/>
                    <w:left w:val="single" w:sz="8" w:space="0" w:color="auto"/>
                    <w:bottom w:val="single" w:sz="8" w:space="0" w:color="auto"/>
                    <w:right w:val="single" w:sz="8" w:space="0" w:color="auto"/>
                  </w:tcBorders>
                  <w:vAlign w:val="center"/>
                </w:tcPr>
                <w:p w:rsidR="002D6635" w:rsidRPr="00E94EA3" w:rsidRDefault="002D6635" w:rsidP="002D6635">
                  <w:pPr>
                    <w:spacing w:line="240" w:lineRule="atLeast"/>
                    <w:rPr>
                      <w:b/>
                      <w:u w:val="single"/>
                    </w:rPr>
                  </w:pPr>
                  <w:r w:rsidRPr="00E94EA3">
                    <w:rPr>
                      <w:b/>
                      <w:u w:val="single"/>
                    </w:rPr>
                    <w:t xml:space="preserve">4- Satışı yapılan cihazların Kurum tarafından oluşturulan kayıt ve bilgi yönetim sisteminde tekil bildirimleri yapılmış mı? </w:t>
                  </w:r>
                </w:p>
              </w:tc>
              <w:tc>
                <w:tcPr>
                  <w:tcW w:w="734" w:type="dxa"/>
                  <w:tcBorders>
                    <w:top w:val="nil"/>
                    <w:left w:val="nil"/>
                    <w:bottom w:val="single" w:sz="8" w:space="0" w:color="auto"/>
                    <w:right w:val="single" w:sz="8" w:space="0" w:color="auto"/>
                  </w:tcBorders>
                  <w:vAlign w:val="center"/>
                </w:tcPr>
                <w:p w:rsidR="002D6635" w:rsidRPr="00E94EA3" w:rsidRDefault="002D6635" w:rsidP="002D6635">
                  <w:pPr>
                    <w:jc w:val="center"/>
                    <w:rPr>
                      <w:b/>
                      <w:u w:val="single"/>
                    </w:rPr>
                  </w:pPr>
                  <w:r w:rsidRPr="00E94EA3">
                    <w:rPr>
                      <w:b/>
                      <w:u w:val="single"/>
                    </w:rPr>
                    <w:t>---</w:t>
                  </w:r>
                </w:p>
              </w:tc>
              <w:tc>
                <w:tcPr>
                  <w:tcW w:w="824" w:type="dxa"/>
                  <w:tcBorders>
                    <w:top w:val="nil"/>
                    <w:left w:val="nil"/>
                    <w:bottom w:val="single" w:sz="8" w:space="0" w:color="auto"/>
                    <w:right w:val="single" w:sz="8" w:space="0" w:color="auto"/>
                  </w:tcBorders>
                  <w:vAlign w:val="center"/>
                </w:tcPr>
                <w:p w:rsidR="002D6635" w:rsidRPr="00E94EA3" w:rsidRDefault="002D6635" w:rsidP="002D6635">
                  <w:pPr>
                    <w:jc w:val="both"/>
                    <w:rPr>
                      <w:b/>
                      <w:u w:val="single"/>
                    </w:rPr>
                  </w:pPr>
                  <w:r w:rsidRPr="00E94EA3">
                    <w:rPr>
                      <w:b/>
                      <w:u w:val="single"/>
                    </w:rPr>
                    <w:t>Hayır</w:t>
                  </w:r>
                </w:p>
              </w:tc>
              <w:tc>
                <w:tcPr>
                  <w:tcW w:w="2457" w:type="dxa"/>
                  <w:tcBorders>
                    <w:top w:val="nil"/>
                    <w:left w:val="nil"/>
                    <w:bottom w:val="single" w:sz="8" w:space="0" w:color="auto"/>
                    <w:right w:val="single" w:sz="8" w:space="0" w:color="auto"/>
                  </w:tcBorders>
                  <w:vAlign w:val="center"/>
                </w:tcPr>
                <w:p w:rsidR="002D6635" w:rsidRPr="00E94EA3" w:rsidRDefault="002D6635" w:rsidP="002D6635">
                  <w:pPr>
                    <w:shd w:val="clear" w:color="auto" w:fill="FFFFFF"/>
                    <w:spacing w:line="240" w:lineRule="atLeast"/>
                    <w:jc w:val="both"/>
                    <w:rPr>
                      <w:b/>
                      <w:bCs/>
                      <w:u w:val="single"/>
                    </w:rPr>
                  </w:pPr>
                  <w:r w:rsidRPr="00E94EA3">
                    <w:rPr>
                      <w:b/>
                      <w:bCs/>
                      <w:u w:val="single"/>
                    </w:rPr>
                    <w:t>Uyarılır ve eksikliğin giderilmesi için 15 gün süre verilir.</w:t>
                  </w:r>
                </w:p>
                <w:p w:rsidR="002D6635" w:rsidRPr="00E94EA3" w:rsidRDefault="002D6635" w:rsidP="002D6635">
                  <w:pPr>
                    <w:jc w:val="both"/>
                    <w:rPr>
                      <w:b/>
                      <w:u w:val="single"/>
                    </w:rPr>
                  </w:pP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tcPr>
                <w:p w:rsidR="002D6635" w:rsidRPr="00E94EA3" w:rsidRDefault="002D6635" w:rsidP="002D6635">
                  <w:pPr>
                    <w:jc w:val="both"/>
                    <w:rPr>
                      <w:b/>
                      <w:u w:val="single"/>
                    </w:rPr>
                  </w:pPr>
                  <w:r w:rsidRPr="00E94EA3">
                    <w:rPr>
                      <w:b/>
                      <w:u w:val="single"/>
                    </w:rPr>
                    <w:t>Eksikliğin giderilmediğinin tespitinde15 gün süreyle geçici faaliyet durdurma müeyyidesi uygulanır.</w:t>
                  </w:r>
                </w:p>
              </w:tc>
            </w:tr>
            <w:tr w:rsidR="00AE2B6A" w:rsidRPr="00E94EA3" w:rsidTr="001D1E9E">
              <w:trPr>
                <w:trHeight w:val="19"/>
                <w:jc w:val="center"/>
              </w:trPr>
              <w:tc>
                <w:tcPr>
                  <w:tcW w:w="3171" w:type="dxa"/>
                  <w:tcBorders>
                    <w:top w:val="nil"/>
                    <w:left w:val="single" w:sz="8" w:space="0" w:color="auto"/>
                    <w:bottom w:val="single" w:sz="8" w:space="0" w:color="auto"/>
                    <w:right w:val="single" w:sz="8" w:space="0" w:color="auto"/>
                  </w:tcBorders>
                  <w:hideMark/>
                </w:tcPr>
                <w:p w:rsidR="002D6635" w:rsidRPr="00E94EA3" w:rsidRDefault="002D6635" w:rsidP="002D6635">
                  <w:pPr>
                    <w:shd w:val="clear" w:color="auto" w:fill="FFFFFF"/>
                    <w:spacing w:line="240" w:lineRule="atLeast"/>
                    <w:jc w:val="both"/>
                    <w:rPr>
                      <w:b/>
                      <w:u w:val="single"/>
                    </w:rPr>
                  </w:pPr>
                  <w:r w:rsidRPr="00E94EA3">
                    <w:rPr>
                      <w:b/>
                      <w:bCs/>
                      <w:u w:val="single"/>
                    </w:rPr>
                    <w:t>5-</w:t>
                  </w:r>
                  <w:r w:rsidRPr="00E94EA3">
                    <w:rPr>
                      <w:b/>
                      <w:u w:val="single"/>
                    </w:rPr>
                    <w:t>Denetim esnasında denetim ekibinin istediği bilgi ve belgelerin verilmesinden imtina edilmesi veya denetimin engellenmesi durumu mevcut mu?</w:t>
                  </w:r>
                </w:p>
              </w:tc>
              <w:tc>
                <w:tcPr>
                  <w:tcW w:w="734" w:type="dxa"/>
                  <w:tcBorders>
                    <w:top w:val="nil"/>
                    <w:left w:val="nil"/>
                    <w:bottom w:val="single" w:sz="8" w:space="0" w:color="auto"/>
                    <w:right w:val="single" w:sz="8" w:space="0" w:color="auto"/>
                  </w:tcBorders>
                </w:tcPr>
                <w:p w:rsidR="002D6635" w:rsidRPr="00E94EA3" w:rsidRDefault="002D6635" w:rsidP="002D6635">
                  <w:pPr>
                    <w:shd w:val="clear" w:color="auto" w:fill="FFFFFF"/>
                    <w:spacing w:line="240" w:lineRule="atLeast"/>
                    <w:jc w:val="center"/>
                    <w:rPr>
                      <w:b/>
                      <w:u w:val="single"/>
                    </w:rPr>
                  </w:pPr>
                </w:p>
                <w:p w:rsidR="002D6635" w:rsidRPr="00E94EA3" w:rsidRDefault="002D6635" w:rsidP="002D6635">
                  <w:pPr>
                    <w:shd w:val="clear" w:color="auto" w:fill="FFFFFF"/>
                    <w:spacing w:line="240" w:lineRule="atLeast"/>
                    <w:jc w:val="center"/>
                    <w:rPr>
                      <w:b/>
                      <w:u w:val="single"/>
                    </w:rPr>
                  </w:pPr>
                </w:p>
                <w:p w:rsidR="002D6635" w:rsidRPr="00E94EA3" w:rsidRDefault="002D6635" w:rsidP="002D6635">
                  <w:pPr>
                    <w:shd w:val="clear" w:color="auto" w:fill="FFFFFF"/>
                    <w:spacing w:line="240" w:lineRule="atLeast"/>
                    <w:jc w:val="center"/>
                    <w:rPr>
                      <w:b/>
                      <w:u w:val="single"/>
                    </w:rPr>
                  </w:pPr>
                  <w:r w:rsidRPr="00E94EA3">
                    <w:rPr>
                      <w:b/>
                      <w:u w:val="single"/>
                    </w:rPr>
                    <w:t>Evet</w:t>
                  </w:r>
                </w:p>
              </w:tc>
              <w:tc>
                <w:tcPr>
                  <w:tcW w:w="824" w:type="dxa"/>
                  <w:tcBorders>
                    <w:top w:val="nil"/>
                    <w:left w:val="nil"/>
                    <w:bottom w:val="single" w:sz="8" w:space="0" w:color="auto"/>
                    <w:right w:val="single" w:sz="8" w:space="0" w:color="auto"/>
                  </w:tcBorders>
                </w:tcPr>
                <w:p w:rsidR="002D6635" w:rsidRPr="00E94EA3" w:rsidRDefault="002D6635" w:rsidP="002D6635">
                  <w:pPr>
                    <w:shd w:val="clear" w:color="auto" w:fill="FFFFFF"/>
                    <w:spacing w:line="240" w:lineRule="atLeast"/>
                    <w:jc w:val="center"/>
                    <w:rPr>
                      <w:b/>
                      <w:u w:val="single"/>
                    </w:rPr>
                  </w:pPr>
                </w:p>
                <w:p w:rsidR="002D6635" w:rsidRPr="00E94EA3" w:rsidRDefault="002D6635" w:rsidP="002D6635">
                  <w:pPr>
                    <w:shd w:val="clear" w:color="auto" w:fill="FFFFFF"/>
                    <w:spacing w:line="240" w:lineRule="atLeast"/>
                    <w:jc w:val="center"/>
                    <w:rPr>
                      <w:b/>
                      <w:u w:val="single"/>
                    </w:rPr>
                  </w:pPr>
                </w:p>
                <w:p w:rsidR="002D6635" w:rsidRPr="00E94EA3" w:rsidRDefault="002D6635" w:rsidP="002D6635">
                  <w:pPr>
                    <w:shd w:val="clear" w:color="auto" w:fill="FFFFFF"/>
                    <w:spacing w:line="240" w:lineRule="atLeast"/>
                    <w:jc w:val="center"/>
                    <w:rPr>
                      <w:b/>
                      <w:u w:val="single"/>
                    </w:rPr>
                  </w:pPr>
                  <w:r w:rsidRPr="00E94EA3">
                    <w:rPr>
                      <w:b/>
                      <w:u w:val="single"/>
                    </w:rPr>
                    <w:t>---</w:t>
                  </w:r>
                </w:p>
              </w:tc>
              <w:tc>
                <w:tcPr>
                  <w:tcW w:w="2457" w:type="dxa"/>
                  <w:tcBorders>
                    <w:top w:val="nil"/>
                    <w:left w:val="nil"/>
                    <w:bottom w:val="single" w:sz="8" w:space="0" w:color="auto"/>
                    <w:right w:val="single" w:sz="8" w:space="0" w:color="auto"/>
                  </w:tcBorders>
                </w:tcPr>
                <w:p w:rsidR="002D6635" w:rsidRPr="00E94EA3" w:rsidRDefault="002D6635" w:rsidP="002D6635">
                  <w:pPr>
                    <w:shd w:val="clear" w:color="auto" w:fill="FFFFFF"/>
                    <w:spacing w:line="240" w:lineRule="atLeast"/>
                    <w:jc w:val="both"/>
                    <w:rPr>
                      <w:b/>
                      <w:u w:val="single"/>
                    </w:rPr>
                  </w:pPr>
                </w:p>
              </w:tc>
              <w:tc>
                <w:tcPr>
                  <w:tcW w:w="3208" w:type="dxa"/>
                  <w:tcBorders>
                    <w:top w:val="nil"/>
                    <w:left w:val="nil"/>
                    <w:bottom w:val="single" w:sz="8" w:space="0" w:color="auto"/>
                    <w:right w:val="single" w:sz="8" w:space="0" w:color="auto"/>
                  </w:tcBorders>
                  <w:tcMar>
                    <w:top w:w="0" w:type="dxa"/>
                    <w:left w:w="70" w:type="dxa"/>
                    <w:bottom w:w="0" w:type="dxa"/>
                    <w:right w:w="70" w:type="dxa"/>
                  </w:tcMar>
                  <w:hideMark/>
                </w:tcPr>
                <w:p w:rsidR="002D6635" w:rsidRPr="00E94EA3" w:rsidRDefault="002D6635" w:rsidP="002D6635">
                  <w:pPr>
                    <w:shd w:val="clear" w:color="auto" w:fill="FFFFFF"/>
                    <w:spacing w:line="240" w:lineRule="atLeast"/>
                    <w:jc w:val="both"/>
                    <w:rPr>
                      <w:b/>
                      <w:bCs/>
                      <w:u w:val="single"/>
                    </w:rPr>
                  </w:pPr>
                  <w:r w:rsidRPr="00E94EA3">
                    <w:rPr>
                      <w:b/>
                      <w:bCs/>
                      <w:u w:val="single"/>
                    </w:rPr>
                    <w:t>15 gün süreyle geçici faaliyet durdurma müeyyidesi uygulanır.</w:t>
                  </w:r>
                </w:p>
                <w:p w:rsidR="002D6635" w:rsidRPr="00E94EA3" w:rsidRDefault="002D6635" w:rsidP="002D6635">
                  <w:pPr>
                    <w:shd w:val="clear" w:color="auto" w:fill="FFFFFF"/>
                    <w:spacing w:line="240" w:lineRule="atLeast"/>
                    <w:jc w:val="both"/>
                    <w:rPr>
                      <w:b/>
                      <w:u w:val="single"/>
                    </w:rPr>
                  </w:pPr>
                </w:p>
              </w:tc>
            </w:tr>
            <w:tr w:rsidR="00AE2B6A" w:rsidRPr="00E94EA3" w:rsidTr="001D1E9E">
              <w:trPr>
                <w:trHeight w:val="19"/>
                <w:jc w:val="center"/>
              </w:trPr>
              <w:tc>
                <w:tcPr>
                  <w:tcW w:w="3171" w:type="dxa"/>
                  <w:tcBorders>
                    <w:top w:val="nil"/>
                    <w:left w:val="single" w:sz="8" w:space="0" w:color="auto"/>
                    <w:bottom w:val="single" w:sz="4" w:space="0" w:color="auto"/>
                    <w:right w:val="single" w:sz="8" w:space="0" w:color="auto"/>
                  </w:tcBorders>
                  <w:vAlign w:val="center"/>
                  <w:hideMark/>
                </w:tcPr>
                <w:p w:rsidR="002D6635" w:rsidRPr="00E94EA3" w:rsidRDefault="002D6635" w:rsidP="002D6635">
                  <w:pPr>
                    <w:jc w:val="both"/>
                    <w:rPr>
                      <w:b/>
                      <w:u w:val="single"/>
                    </w:rPr>
                  </w:pPr>
                  <w:r w:rsidRPr="00E94EA3">
                    <w:rPr>
                      <w:b/>
                      <w:bCs/>
                      <w:u w:val="single"/>
                    </w:rPr>
                    <w:t>- Formda belirtilmeyen ancak yönetmelik hükümlerine aykırı bir durum var mı?</w:t>
                  </w:r>
                </w:p>
              </w:tc>
              <w:tc>
                <w:tcPr>
                  <w:tcW w:w="734" w:type="dxa"/>
                  <w:tcBorders>
                    <w:top w:val="nil"/>
                    <w:left w:val="nil"/>
                    <w:bottom w:val="single" w:sz="4" w:space="0" w:color="auto"/>
                    <w:right w:val="single" w:sz="8" w:space="0" w:color="auto"/>
                  </w:tcBorders>
                  <w:vAlign w:val="center"/>
                  <w:hideMark/>
                </w:tcPr>
                <w:p w:rsidR="002D6635" w:rsidRPr="00E94EA3" w:rsidRDefault="002D6635" w:rsidP="002D6635">
                  <w:pPr>
                    <w:jc w:val="both"/>
                    <w:rPr>
                      <w:b/>
                      <w:u w:val="single"/>
                    </w:rPr>
                  </w:pPr>
                  <w:r w:rsidRPr="00E94EA3">
                    <w:rPr>
                      <w:b/>
                      <w:u w:val="single"/>
                    </w:rPr>
                    <w:t>Evet</w:t>
                  </w:r>
                </w:p>
              </w:tc>
              <w:tc>
                <w:tcPr>
                  <w:tcW w:w="824" w:type="dxa"/>
                  <w:tcBorders>
                    <w:top w:val="nil"/>
                    <w:left w:val="nil"/>
                    <w:bottom w:val="single" w:sz="4" w:space="0" w:color="auto"/>
                    <w:right w:val="single" w:sz="8" w:space="0" w:color="auto"/>
                  </w:tcBorders>
                  <w:vAlign w:val="center"/>
                  <w:hideMark/>
                </w:tcPr>
                <w:p w:rsidR="002D6635" w:rsidRPr="00E94EA3" w:rsidRDefault="002D6635" w:rsidP="002D6635">
                  <w:pPr>
                    <w:jc w:val="both"/>
                    <w:rPr>
                      <w:b/>
                      <w:u w:val="single"/>
                    </w:rPr>
                  </w:pPr>
                  <w:r w:rsidRPr="00E94EA3">
                    <w:rPr>
                      <w:b/>
                      <w:u w:val="single"/>
                    </w:rPr>
                    <w:t xml:space="preserve"> ---</w:t>
                  </w:r>
                </w:p>
              </w:tc>
              <w:tc>
                <w:tcPr>
                  <w:tcW w:w="2457" w:type="dxa"/>
                  <w:tcBorders>
                    <w:top w:val="nil"/>
                    <w:left w:val="nil"/>
                    <w:bottom w:val="single" w:sz="4" w:space="0" w:color="auto"/>
                    <w:right w:val="single" w:sz="8" w:space="0" w:color="auto"/>
                  </w:tcBorders>
                  <w:vAlign w:val="center"/>
                  <w:hideMark/>
                </w:tcPr>
                <w:p w:rsidR="002D6635" w:rsidRPr="00E94EA3" w:rsidRDefault="002D6635" w:rsidP="002D6635">
                  <w:pPr>
                    <w:jc w:val="both"/>
                    <w:rPr>
                      <w:b/>
                      <w:u w:val="single"/>
                    </w:rPr>
                  </w:pPr>
                </w:p>
              </w:tc>
              <w:tc>
                <w:tcPr>
                  <w:tcW w:w="320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D6635" w:rsidRPr="00E94EA3" w:rsidRDefault="002D6635" w:rsidP="002D6635">
                  <w:pPr>
                    <w:shd w:val="clear" w:color="auto" w:fill="FFFFFF"/>
                    <w:spacing w:line="240" w:lineRule="atLeast"/>
                    <w:jc w:val="both"/>
                    <w:rPr>
                      <w:b/>
                      <w:bCs/>
                      <w:u w:val="single"/>
                    </w:rPr>
                  </w:pPr>
                  <w:r w:rsidRPr="00E94EA3">
                    <w:rPr>
                      <w:b/>
                      <w:bCs/>
                      <w:u w:val="single"/>
                    </w:rPr>
                    <w:t>Fiilin mahiyetine göre satış merkezine aykırılığın giderilmesi için süre verilir, aykırılık</w:t>
                  </w:r>
                  <w:r w:rsidR="002B1400" w:rsidRPr="00E94EA3">
                    <w:rPr>
                      <w:b/>
                      <w:bCs/>
                      <w:u w:val="single"/>
                    </w:rPr>
                    <w:t xml:space="preserve"> giderilmezse uyarılır, birbirini takip eden</w:t>
                  </w:r>
                  <w:r w:rsidRPr="00E94EA3">
                    <w:rPr>
                      <w:b/>
                      <w:bCs/>
                      <w:u w:val="single"/>
                    </w:rPr>
                    <w:t xml:space="preserve"> iki denetimde uyulmadığında 15 gün süreyle geçici faaliyet durdurma müeyyidesi uygulanır.</w:t>
                  </w:r>
                </w:p>
              </w:tc>
            </w:tr>
            <w:tr w:rsidR="00AE2B6A" w:rsidRPr="00E94EA3" w:rsidTr="001D1E9E">
              <w:trPr>
                <w:trHeight w:val="6289"/>
                <w:jc w:val="center"/>
              </w:trPr>
              <w:tc>
                <w:tcPr>
                  <w:tcW w:w="10394" w:type="dxa"/>
                  <w:gridSpan w:val="5"/>
                  <w:tcBorders>
                    <w:top w:val="single" w:sz="4" w:space="0" w:color="auto"/>
                    <w:left w:val="single" w:sz="4" w:space="0" w:color="auto"/>
                    <w:bottom w:val="single" w:sz="4" w:space="0" w:color="auto"/>
                    <w:right w:val="single" w:sz="4" w:space="0" w:color="auto"/>
                  </w:tcBorders>
                  <w:vAlign w:val="center"/>
                </w:tcPr>
                <w:p w:rsidR="002D6635" w:rsidRPr="00E94EA3" w:rsidRDefault="002D6635" w:rsidP="002D6635">
                  <w:pPr>
                    <w:shd w:val="clear" w:color="auto" w:fill="FFFFFF"/>
                    <w:spacing w:line="240" w:lineRule="atLeast"/>
                    <w:jc w:val="both"/>
                    <w:rPr>
                      <w:b/>
                      <w:bCs/>
                      <w:u w:val="single"/>
                    </w:rPr>
                  </w:pPr>
                  <w:r w:rsidRPr="00E94EA3">
                    <w:rPr>
                      <w:b/>
                      <w:bCs/>
                      <w:u w:val="single"/>
                    </w:rPr>
                    <w:t>DİĞER TESPİTLER:</w:t>
                  </w: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p w:rsidR="002D6635" w:rsidRPr="00E94EA3" w:rsidRDefault="002D6635" w:rsidP="002D6635">
                  <w:pPr>
                    <w:shd w:val="clear" w:color="auto" w:fill="FFFFFF"/>
                    <w:spacing w:line="240" w:lineRule="atLeast"/>
                    <w:jc w:val="both"/>
                    <w:rPr>
                      <w:b/>
                      <w:bCs/>
                      <w:u w:val="single"/>
                    </w:rPr>
                  </w:pPr>
                </w:p>
              </w:tc>
            </w:tr>
          </w:tbl>
          <w:p w:rsidR="002D6635" w:rsidRPr="00E94EA3" w:rsidRDefault="002D6635" w:rsidP="002D6635">
            <w:pPr>
              <w:jc w:val="both"/>
            </w:pPr>
            <w:r w:rsidRPr="00E94EA3">
              <w:t> </w:t>
            </w:r>
          </w:p>
          <w:tbl>
            <w:tblPr>
              <w:tblW w:w="8505" w:type="dxa"/>
              <w:jc w:val="center"/>
              <w:tblLayout w:type="fixed"/>
              <w:tblCellMar>
                <w:left w:w="0" w:type="dxa"/>
                <w:right w:w="0" w:type="dxa"/>
              </w:tblCellMar>
              <w:tblLook w:val="04A0" w:firstRow="1" w:lastRow="0" w:firstColumn="1" w:lastColumn="0" w:noHBand="0" w:noVBand="1"/>
            </w:tblPr>
            <w:tblGrid>
              <w:gridCol w:w="2125"/>
              <w:gridCol w:w="2126"/>
              <w:gridCol w:w="2127"/>
              <w:gridCol w:w="2127"/>
            </w:tblGrid>
            <w:tr w:rsidR="002D6635" w:rsidRPr="00E94EA3" w:rsidTr="00F575BD">
              <w:trPr>
                <w:trHeight w:val="388"/>
                <w:jc w:val="center"/>
              </w:trPr>
              <w:tc>
                <w:tcPr>
                  <w:tcW w:w="9546" w:type="dxa"/>
                  <w:gridSpan w:val="4"/>
                  <w:tcMar>
                    <w:top w:w="0" w:type="dxa"/>
                    <w:left w:w="108" w:type="dxa"/>
                    <w:bottom w:w="0" w:type="dxa"/>
                    <w:right w:w="108" w:type="dxa"/>
                  </w:tcMar>
                  <w:hideMark/>
                </w:tcPr>
                <w:p w:rsidR="002D6635" w:rsidRPr="00E94EA3" w:rsidRDefault="002D6635" w:rsidP="002D6635">
                  <w:pPr>
                    <w:jc w:val="both"/>
                    <w:rPr>
                      <w:b/>
                      <w:u w:val="single"/>
                    </w:rPr>
                  </w:pPr>
                  <w:r w:rsidRPr="00E94EA3">
                    <w:rPr>
                      <w:b/>
                      <w:u w:val="single"/>
                    </w:rPr>
                    <w:t>DENETİM EKİBİ</w:t>
                  </w:r>
                </w:p>
              </w:tc>
            </w:tr>
            <w:tr w:rsidR="002D6635" w:rsidRPr="00E94EA3" w:rsidTr="00F575BD">
              <w:trPr>
                <w:trHeight w:val="1025"/>
                <w:jc w:val="center"/>
              </w:trPr>
              <w:tc>
                <w:tcPr>
                  <w:tcW w:w="2386" w:type="dxa"/>
                  <w:tcMar>
                    <w:top w:w="0" w:type="dxa"/>
                    <w:left w:w="108" w:type="dxa"/>
                    <w:bottom w:w="0" w:type="dxa"/>
                    <w:right w:w="108" w:type="dxa"/>
                  </w:tcMar>
                  <w:hideMark/>
                </w:tcPr>
                <w:p w:rsidR="002D6635" w:rsidRPr="00E94EA3" w:rsidRDefault="002D6635" w:rsidP="002D6635">
                  <w:pPr>
                    <w:jc w:val="both"/>
                    <w:rPr>
                      <w:b/>
                      <w:u w:val="single"/>
                    </w:rPr>
                  </w:pPr>
                  <w:r w:rsidRPr="00E94EA3">
                    <w:rPr>
                      <w:b/>
                      <w:u w:val="single"/>
                    </w:rPr>
                    <w:t>Denetim görevlisi</w:t>
                  </w:r>
                </w:p>
                <w:p w:rsidR="002D6635" w:rsidRPr="00E94EA3" w:rsidRDefault="002D6635" w:rsidP="002D6635">
                  <w:pPr>
                    <w:jc w:val="both"/>
                    <w:rPr>
                      <w:b/>
                      <w:u w:val="single"/>
                    </w:rPr>
                  </w:pPr>
                  <w:r w:rsidRPr="00E94EA3">
                    <w:rPr>
                      <w:b/>
                      <w:u w:val="single"/>
                    </w:rPr>
                    <w:t>Adı, Soyadı</w:t>
                  </w:r>
                </w:p>
                <w:p w:rsidR="002D6635" w:rsidRPr="00E94EA3" w:rsidRDefault="002D6635" w:rsidP="002D6635">
                  <w:pPr>
                    <w:jc w:val="both"/>
                    <w:rPr>
                      <w:b/>
                      <w:u w:val="single"/>
                    </w:rPr>
                  </w:pPr>
                  <w:r w:rsidRPr="00E94EA3">
                    <w:rPr>
                      <w:b/>
                      <w:u w:val="single"/>
                    </w:rPr>
                    <w:t>İmza</w:t>
                  </w:r>
                </w:p>
              </w:tc>
              <w:tc>
                <w:tcPr>
                  <w:tcW w:w="2386" w:type="dxa"/>
                  <w:tcMar>
                    <w:top w:w="0" w:type="dxa"/>
                    <w:left w:w="108" w:type="dxa"/>
                    <w:bottom w:w="0" w:type="dxa"/>
                    <w:right w:w="108" w:type="dxa"/>
                  </w:tcMar>
                  <w:hideMark/>
                </w:tcPr>
                <w:p w:rsidR="002D6635" w:rsidRPr="00E94EA3" w:rsidRDefault="002D6635" w:rsidP="002D6635">
                  <w:pPr>
                    <w:jc w:val="both"/>
                    <w:rPr>
                      <w:b/>
                      <w:u w:val="single"/>
                    </w:rPr>
                  </w:pPr>
                  <w:r w:rsidRPr="00E94EA3">
                    <w:rPr>
                      <w:b/>
                      <w:u w:val="single"/>
                    </w:rPr>
                    <w:t>Denetim görevlisi</w:t>
                  </w:r>
                </w:p>
                <w:p w:rsidR="002D6635" w:rsidRPr="00E94EA3" w:rsidRDefault="002D6635" w:rsidP="002D6635">
                  <w:pPr>
                    <w:jc w:val="both"/>
                    <w:rPr>
                      <w:b/>
                      <w:u w:val="single"/>
                    </w:rPr>
                  </w:pPr>
                  <w:r w:rsidRPr="00E94EA3">
                    <w:rPr>
                      <w:b/>
                      <w:u w:val="single"/>
                    </w:rPr>
                    <w:t>Adı, Soyadı</w:t>
                  </w:r>
                </w:p>
                <w:p w:rsidR="002D6635" w:rsidRPr="00E94EA3" w:rsidRDefault="002D6635" w:rsidP="002D6635">
                  <w:pPr>
                    <w:jc w:val="both"/>
                    <w:rPr>
                      <w:b/>
                      <w:u w:val="single"/>
                    </w:rPr>
                  </w:pPr>
                  <w:r w:rsidRPr="00E94EA3">
                    <w:rPr>
                      <w:b/>
                      <w:u w:val="single"/>
                    </w:rPr>
                    <w:t>İmza</w:t>
                  </w:r>
                </w:p>
              </w:tc>
              <w:tc>
                <w:tcPr>
                  <w:tcW w:w="2387" w:type="dxa"/>
                  <w:tcMar>
                    <w:top w:w="0" w:type="dxa"/>
                    <w:left w:w="108" w:type="dxa"/>
                    <w:bottom w:w="0" w:type="dxa"/>
                    <w:right w:w="108" w:type="dxa"/>
                  </w:tcMar>
                  <w:hideMark/>
                </w:tcPr>
                <w:p w:rsidR="002D6635" w:rsidRPr="00E94EA3" w:rsidRDefault="002D6635" w:rsidP="002D6635">
                  <w:pPr>
                    <w:jc w:val="both"/>
                    <w:rPr>
                      <w:b/>
                      <w:u w:val="single"/>
                    </w:rPr>
                  </w:pPr>
                  <w:r w:rsidRPr="00E94EA3">
                    <w:rPr>
                      <w:b/>
                      <w:u w:val="single"/>
                    </w:rPr>
                    <w:t>Denetim görevlisi</w:t>
                  </w:r>
                </w:p>
                <w:p w:rsidR="002D6635" w:rsidRPr="00E94EA3" w:rsidRDefault="002D6635" w:rsidP="002D6635">
                  <w:pPr>
                    <w:jc w:val="both"/>
                    <w:rPr>
                      <w:b/>
                      <w:u w:val="single"/>
                    </w:rPr>
                  </w:pPr>
                  <w:r w:rsidRPr="00E94EA3">
                    <w:rPr>
                      <w:b/>
                      <w:u w:val="single"/>
                    </w:rPr>
                    <w:t>Adı, Soyadı</w:t>
                  </w:r>
                </w:p>
                <w:p w:rsidR="002D6635" w:rsidRPr="00E94EA3" w:rsidRDefault="002D6635" w:rsidP="002D6635">
                  <w:pPr>
                    <w:jc w:val="both"/>
                    <w:rPr>
                      <w:b/>
                      <w:u w:val="single"/>
                    </w:rPr>
                  </w:pPr>
                  <w:r w:rsidRPr="00E94EA3">
                    <w:rPr>
                      <w:b/>
                      <w:u w:val="single"/>
                    </w:rPr>
                    <w:t>İmza</w:t>
                  </w:r>
                </w:p>
              </w:tc>
              <w:tc>
                <w:tcPr>
                  <w:tcW w:w="2387" w:type="dxa"/>
                  <w:tcMar>
                    <w:top w:w="0" w:type="dxa"/>
                    <w:left w:w="108" w:type="dxa"/>
                    <w:bottom w:w="0" w:type="dxa"/>
                    <w:right w:w="108" w:type="dxa"/>
                  </w:tcMar>
                  <w:hideMark/>
                </w:tcPr>
                <w:p w:rsidR="002D6635" w:rsidRPr="00E94EA3" w:rsidRDefault="002D6635" w:rsidP="002D6635">
                  <w:pPr>
                    <w:jc w:val="both"/>
                    <w:rPr>
                      <w:b/>
                      <w:u w:val="single"/>
                    </w:rPr>
                  </w:pPr>
                  <w:r w:rsidRPr="00E94EA3">
                    <w:rPr>
                      <w:b/>
                      <w:u w:val="single"/>
                    </w:rPr>
                    <w:t>Sorumlu Müdür</w:t>
                  </w:r>
                </w:p>
                <w:p w:rsidR="002D6635" w:rsidRPr="00E94EA3" w:rsidRDefault="002D6635" w:rsidP="002D6635">
                  <w:pPr>
                    <w:jc w:val="both"/>
                    <w:rPr>
                      <w:b/>
                      <w:u w:val="single"/>
                    </w:rPr>
                  </w:pPr>
                  <w:r w:rsidRPr="00E94EA3">
                    <w:rPr>
                      <w:b/>
                      <w:u w:val="single"/>
                    </w:rPr>
                    <w:t>Adı, Soyadı</w:t>
                  </w:r>
                </w:p>
                <w:p w:rsidR="002D6635" w:rsidRPr="00E94EA3" w:rsidRDefault="002D6635" w:rsidP="002D6635">
                  <w:pPr>
                    <w:jc w:val="both"/>
                    <w:rPr>
                      <w:b/>
                      <w:u w:val="single"/>
                    </w:rPr>
                  </w:pPr>
                  <w:r w:rsidRPr="00E94EA3">
                    <w:rPr>
                      <w:b/>
                      <w:u w:val="single"/>
                    </w:rPr>
                    <w:t>İmza</w:t>
                  </w:r>
                </w:p>
              </w:tc>
            </w:tr>
          </w:tbl>
          <w:p w:rsidR="002D6635" w:rsidRPr="009127FC" w:rsidRDefault="002D6635" w:rsidP="00684114">
            <w:pPr>
              <w:spacing w:before="100" w:beforeAutospacing="1" w:after="100" w:afterAutospacing="1"/>
              <w:jc w:val="both"/>
              <w:rPr>
                <w:bCs/>
              </w:rPr>
            </w:pPr>
          </w:p>
        </w:tc>
      </w:tr>
    </w:tbl>
    <w:p w:rsidR="002D6635" w:rsidRPr="00E94EA3" w:rsidRDefault="002D6635" w:rsidP="00960F8D">
      <w:pPr>
        <w:spacing w:before="100" w:beforeAutospacing="1" w:after="100" w:afterAutospacing="1" w:line="240" w:lineRule="atLeast"/>
        <w:jc w:val="both"/>
      </w:pPr>
    </w:p>
    <w:p w:rsidR="00960F8D" w:rsidRPr="00E94EA3" w:rsidRDefault="00960F8D" w:rsidP="00960F8D">
      <w:pPr>
        <w:spacing w:before="100" w:beforeAutospacing="1" w:after="100" w:afterAutospacing="1" w:line="240" w:lineRule="atLeast"/>
        <w:jc w:val="both"/>
      </w:pPr>
    </w:p>
    <w:sectPr w:rsidR="00960F8D" w:rsidRPr="00E94EA3" w:rsidSect="00AE2B6A">
      <w:pgSz w:w="11906" w:h="16838"/>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B7" w:rsidRDefault="004E68B7">
      <w:r>
        <w:separator/>
      </w:r>
    </w:p>
  </w:endnote>
  <w:endnote w:type="continuationSeparator" w:id="0">
    <w:p w:rsidR="004E68B7" w:rsidRDefault="004E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60" w:rsidRDefault="00927360">
    <w:pPr>
      <w:pStyle w:val="Footer"/>
      <w:jc w:val="right"/>
    </w:pPr>
    <w:r>
      <w:fldChar w:fldCharType="begin"/>
    </w:r>
    <w:r>
      <w:instrText>PAGE   \* MERGEFORMAT</w:instrText>
    </w:r>
    <w:r>
      <w:fldChar w:fldCharType="separate"/>
    </w:r>
    <w:r w:rsidR="00347F9E">
      <w:rPr>
        <w:noProof/>
      </w:rPr>
      <w:t>1</w:t>
    </w:r>
    <w:r>
      <w:fldChar w:fldCharType="end"/>
    </w:r>
  </w:p>
  <w:p w:rsidR="00927360" w:rsidRDefault="0092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B7" w:rsidRDefault="004E68B7">
      <w:r>
        <w:separator/>
      </w:r>
    </w:p>
  </w:footnote>
  <w:footnote w:type="continuationSeparator" w:id="0">
    <w:p w:rsidR="004E68B7" w:rsidRDefault="004E6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54A7"/>
    <w:multiLevelType w:val="hybridMultilevel"/>
    <w:tmpl w:val="72105C6A"/>
    <w:lvl w:ilvl="0" w:tplc="426E02B6">
      <w:start w:val="1"/>
      <w:numFmt w:val="low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842"/>
    <w:rsid w:val="00017CAE"/>
    <w:rsid w:val="00022D04"/>
    <w:rsid w:val="000268E1"/>
    <w:rsid w:val="00030E4D"/>
    <w:rsid w:val="000341EC"/>
    <w:rsid w:val="00064127"/>
    <w:rsid w:val="000725D9"/>
    <w:rsid w:val="0009788C"/>
    <w:rsid w:val="000A6413"/>
    <w:rsid w:val="000B6935"/>
    <w:rsid w:val="000B6F22"/>
    <w:rsid w:val="000B7444"/>
    <w:rsid w:val="000C0CCA"/>
    <w:rsid w:val="000C1A40"/>
    <w:rsid w:val="000C5660"/>
    <w:rsid w:val="000C61D8"/>
    <w:rsid w:val="000D0E9F"/>
    <w:rsid w:val="000D3E00"/>
    <w:rsid w:val="000D733B"/>
    <w:rsid w:val="000D736E"/>
    <w:rsid w:val="000E32E5"/>
    <w:rsid w:val="000E3A97"/>
    <w:rsid w:val="000E7189"/>
    <w:rsid w:val="000F2E1F"/>
    <w:rsid w:val="000F4941"/>
    <w:rsid w:val="001043A5"/>
    <w:rsid w:val="001279D8"/>
    <w:rsid w:val="00130C1E"/>
    <w:rsid w:val="001327F3"/>
    <w:rsid w:val="00152F50"/>
    <w:rsid w:val="00157137"/>
    <w:rsid w:val="00163A11"/>
    <w:rsid w:val="00167361"/>
    <w:rsid w:val="001A1154"/>
    <w:rsid w:val="001A4CAD"/>
    <w:rsid w:val="001B7120"/>
    <w:rsid w:val="001C6560"/>
    <w:rsid w:val="001D1E9E"/>
    <w:rsid w:val="001D4EE7"/>
    <w:rsid w:val="001E5B14"/>
    <w:rsid w:val="001F0E6F"/>
    <w:rsid w:val="001F5457"/>
    <w:rsid w:val="0020309A"/>
    <w:rsid w:val="00227790"/>
    <w:rsid w:val="002318D7"/>
    <w:rsid w:val="0023700E"/>
    <w:rsid w:val="002500A7"/>
    <w:rsid w:val="00256C3F"/>
    <w:rsid w:val="002607D2"/>
    <w:rsid w:val="002620B2"/>
    <w:rsid w:val="002970BD"/>
    <w:rsid w:val="00297620"/>
    <w:rsid w:val="00297D03"/>
    <w:rsid w:val="002B0FDC"/>
    <w:rsid w:val="002B1400"/>
    <w:rsid w:val="002B6FD6"/>
    <w:rsid w:val="002B75AD"/>
    <w:rsid w:val="002C08F9"/>
    <w:rsid w:val="002D6635"/>
    <w:rsid w:val="002E4DFC"/>
    <w:rsid w:val="002E632D"/>
    <w:rsid w:val="00306EDC"/>
    <w:rsid w:val="00313AA3"/>
    <w:rsid w:val="00315622"/>
    <w:rsid w:val="0031645C"/>
    <w:rsid w:val="00326069"/>
    <w:rsid w:val="003330BA"/>
    <w:rsid w:val="00347F9E"/>
    <w:rsid w:val="0035697D"/>
    <w:rsid w:val="003713F8"/>
    <w:rsid w:val="003803DC"/>
    <w:rsid w:val="00380517"/>
    <w:rsid w:val="00392546"/>
    <w:rsid w:val="00394024"/>
    <w:rsid w:val="00397C7B"/>
    <w:rsid w:val="003A7FA1"/>
    <w:rsid w:val="003F4142"/>
    <w:rsid w:val="00406530"/>
    <w:rsid w:val="0042175A"/>
    <w:rsid w:val="00432FD2"/>
    <w:rsid w:val="004456CD"/>
    <w:rsid w:val="00456931"/>
    <w:rsid w:val="00457686"/>
    <w:rsid w:val="0047606F"/>
    <w:rsid w:val="00483B22"/>
    <w:rsid w:val="0048442C"/>
    <w:rsid w:val="00484A8A"/>
    <w:rsid w:val="0049029C"/>
    <w:rsid w:val="004957E1"/>
    <w:rsid w:val="004976F4"/>
    <w:rsid w:val="004B0390"/>
    <w:rsid w:val="004B1CCE"/>
    <w:rsid w:val="004B5090"/>
    <w:rsid w:val="004C4296"/>
    <w:rsid w:val="004C577D"/>
    <w:rsid w:val="004D057C"/>
    <w:rsid w:val="004D5B6C"/>
    <w:rsid w:val="004E0852"/>
    <w:rsid w:val="004E1888"/>
    <w:rsid w:val="004E68B7"/>
    <w:rsid w:val="004E7449"/>
    <w:rsid w:val="004F1B7D"/>
    <w:rsid w:val="004F2B7F"/>
    <w:rsid w:val="00503D4E"/>
    <w:rsid w:val="00521A16"/>
    <w:rsid w:val="00532A53"/>
    <w:rsid w:val="005333A7"/>
    <w:rsid w:val="005501C0"/>
    <w:rsid w:val="00554F90"/>
    <w:rsid w:val="0056275F"/>
    <w:rsid w:val="00566803"/>
    <w:rsid w:val="005672D6"/>
    <w:rsid w:val="005761EF"/>
    <w:rsid w:val="00591AE9"/>
    <w:rsid w:val="005934D4"/>
    <w:rsid w:val="005A569A"/>
    <w:rsid w:val="005A6605"/>
    <w:rsid w:val="005B7DF2"/>
    <w:rsid w:val="005C376F"/>
    <w:rsid w:val="005C6E3E"/>
    <w:rsid w:val="005F79A6"/>
    <w:rsid w:val="006055F8"/>
    <w:rsid w:val="00637BA9"/>
    <w:rsid w:val="00647984"/>
    <w:rsid w:val="00650159"/>
    <w:rsid w:val="006512CE"/>
    <w:rsid w:val="00652EFF"/>
    <w:rsid w:val="00660230"/>
    <w:rsid w:val="00666EFA"/>
    <w:rsid w:val="006764FF"/>
    <w:rsid w:val="00684114"/>
    <w:rsid w:val="006B06B5"/>
    <w:rsid w:val="006B5F72"/>
    <w:rsid w:val="006C357D"/>
    <w:rsid w:val="006C7A7A"/>
    <w:rsid w:val="006D37B1"/>
    <w:rsid w:val="006D7292"/>
    <w:rsid w:val="006E3D2B"/>
    <w:rsid w:val="006E4F5B"/>
    <w:rsid w:val="00730F23"/>
    <w:rsid w:val="00744B1E"/>
    <w:rsid w:val="00747AC7"/>
    <w:rsid w:val="00750C37"/>
    <w:rsid w:val="00753043"/>
    <w:rsid w:val="00761A9B"/>
    <w:rsid w:val="00767F38"/>
    <w:rsid w:val="0077166A"/>
    <w:rsid w:val="007770C5"/>
    <w:rsid w:val="007949D6"/>
    <w:rsid w:val="007B3D0F"/>
    <w:rsid w:val="007C285E"/>
    <w:rsid w:val="007E07DE"/>
    <w:rsid w:val="007F09F2"/>
    <w:rsid w:val="008030B9"/>
    <w:rsid w:val="00841451"/>
    <w:rsid w:val="00846EE1"/>
    <w:rsid w:val="00870DC2"/>
    <w:rsid w:val="00885154"/>
    <w:rsid w:val="00890D9F"/>
    <w:rsid w:val="008B1D9B"/>
    <w:rsid w:val="008B7AD5"/>
    <w:rsid w:val="008C0178"/>
    <w:rsid w:val="008C6FFC"/>
    <w:rsid w:val="008C70FB"/>
    <w:rsid w:val="008C78C5"/>
    <w:rsid w:val="008D183F"/>
    <w:rsid w:val="008D20EB"/>
    <w:rsid w:val="008F7340"/>
    <w:rsid w:val="008F7F52"/>
    <w:rsid w:val="00903EFD"/>
    <w:rsid w:val="009116CF"/>
    <w:rsid w:val="009127FC"/>
    <w:rsid w:val="0092543A"/>
    <w:rsid w:val="00927360"/>
    <w:rsid w:val="00960F8D"/>
    <w:rsid w:val="009659A8"/>
    <w:rsid w:val="0096718B"/>
    <w:rsid w:val="009815EB"/>
    <w:rsid w:val="00982166"/>
    <w:rsid w:val="009918BA"/>
    <w:rsid w:val="009C6E09"/>
    <w:rsid w:val="009C7CA5"/>
    <w:rsid w:val="009D4917"/>
    <w:rsid w:val="009D61C7"/>
    <w:rsid w:val="00A14D16"/>
    <w:rsid w:val="00A15F7F"/>
    <w:rsid w:val="00A22F32"/>
    <w:rsid w:val="00A276CC"/>
    <w:rsid w:val="00A314E9"/>
    <w:rsid w:val="00A40AFD"/>
    <w:rsid w:val="00A45C8C"/>
    <w:rsid w:val="00A510C7"/>
    <w:rsid w:val="00A51B5E"/>
    <w:rsid w:val="00A51F06"/>
    <w:rsid w:val="00A60394"/>
    <w:rsid w:val="00A60F97"/>
    <w:rsid w:val="00A624A8"/>
    <w:rsid w:val="00A70CCD"/>
    <w:rsid w:val="00A72F5C"/>
    <w:rsid w:val="00A87E63"/>
    <w:rsid w:val="00AB1EFB"/>
    <w:rsid w:val="00AB251F"/>
    <w:rsid w:val="00AB3E97"/>
    <w:rsid w:val="00AB46CC"/>
    <w:rsid w:val="00AB46FE"/>
    <w:rsid w:val="00AB7D48"/>
    <w:rsid w:val="00AC3842"/>
    <w:rsid w:val="00AD03C2"/>
    <w:rsid w:val="00AD076C"/>
    <w:rsid w:val="00AD7D7E"/>
    <w:rsid w:val="00AE2B6A"/>
    <w:rsid w:val="00AE66B9"/>
    <w:rsid w:val="00AF1B2F"/>
    <w:rsid w:val="00AF6A25"/>
    <w:rsid w:val="00B236E1"/>
    <w:rsid w:val="00B24302"/>
    <w:rsid w:val="00B36438"/>
    <w:rsid w:val="00B37A97"/>
    <w:rsid w:val="00B434D7"/>
    <w:rsid w:val="00B667F2"/>
    <w:rsid w:val="00B70E09"/>
    <w:rsid w:val="00B76994"/>
    <w:rsid w:val="00B825DA"/>
    <w:rsid w:val="00B906C3"/>
    <w:rsid w:val="00B949AE"/>
    <w:rsid w:val="00B964DF"/>
    <w:rsid w:val="00BA2433"/>
    <w:rsid w:val="00BA27E0"/>
    <w:rsid w:val="00BA667D"/>
    <w:rsid w:val="00BB5E6B"/>
    <w:rsid w:val="00BC0D60"/>
    <w:rsid w:val="00BD2ECC"/>
    <w:rsid w:val="00BF1163"/>
    <w:rsid w:val="00BF3A0F"/>
    <w:rsid w:val="00C13FD1"/>
    <w:rsid w:val="00C26218"/>
    <w:rsid w:val="00C34869"/>
    <w:rsid w:val="00C5674B"/>
    <w:rsid w:val="00C609C7"/>
    <w:rsid w:val="00C61068"/>
    <w:rsid w:val="00C656B8"/>
    <w:rsid w:val="00C70A1E"/>
    <w:rsid w:val="00C75A1D"/>
    <w:rsid w:val="00C774C1"/>
    <w:rsid w:val="00C77B91"/>
    <w:rsid w:val="00C8016A"/>
    <w:rsid w:val="00C839C8"/>
    <w:rsid w:val="00C8413B"/>
    <w:rsid w:val="00CA7006"/>
    <w:rsid w:val="00CA73FC"/>
    <w:rsid w:val="00CB0B80"/>
    <w:rsid w:val="00CB3344"/>
    <w:rsid w:val="00CC240C"/>
    <w:rsid w:val="00CC6180"/>
    <w:rsid w:val="00CE6525"/>
    <w:rsid w:val="00CF3CAA"/>
    <w:rsid w:val="00D03E25"/>
    <w:rsid w:val="00D0428E"/>
    <w:rsid w:val="00D12702"/>
    <w:rsid w:val="00D1753A"/>
    <w:rsid w:val="00D251FC"/>
    <w:rsid w:val="00D25908"/>
    <w:rsid w:val="00D36E07"/>
    <w:rsid w:val="00D57511"/>
    <w:rsid w:val="00D63DB2"/>
    <w:rsid w:val="00D65D55"/>
    <w:rsid w:val="00D66D88"/>
    <w:rsid w:val="00D71345"/>
    <w:rsid w:val="00DA07DC"/>
    <w:rsid w:val="00DA3D56"/>
    <w:rsid w:val="00DC02BF"/>
    <w:rsid w:val="00DE4780"/>
    <w:rsid w:val="00DE6E99"/>
    <w:rsid w:val="00DF0818"/>
    <w:rsid w:val="00DF48A9"/>
    <w:rsid w:val="00DF4CBC"/>
    <w:rsid w:val="00E012BC"/>
    <w:rsid w:val="00E047E1"/>
    <w:rsid w:val="00E059A3"/>
    <w:rsid w:val="00E11DC8"/>
    <w:rsid w:val="00E2125F"/>
    <w:rsid w:val="00E22E67"/>
    <w:rsid w:val="00E41AC7"/>
    <w:rsid w:val="00E47D5B"/>
    <w:rsid w:val="00E55B28"/>
    <w:rsid w:val="00E57FE3"/>
    <w:rsid w:val="00E63E3F"/>
    <w:rsid w:val="00E64D20"/>
    <w:rsid w:val="00E70858"/>
    <w:rsid w:val="00E71AAC"/>
    <w:rsid w:val="00E90DA0"/>
    <w:rsid w:val="00E94EA3"/>
    <w:rsid w:val="00EA230D"/>
    <w:rsid w:val="00EA52C9"/>
    <w:rsid w:val="00EB5E8F"/>
    <w:rsid w:val="00EB6DB2"/>
    <w:rsid w:val="00EC0E35"/>
    <w:rsid w:val="00ED44D2"/>
    <w:rsid w:val="00EF016D"/>
    <w:rsid w:val="00EF5BEC"/>
    <w:rsid w:val="00F02AF3"/>
    <w:rsid w:val="00F25BB2"/>
    <w:rsid w:val="00F316A3"/>
    <w:rsid w:val="00F3422D"/>
    <w:rsid w:val="00F4351E"/>
    <w:rsid w:val="00F45443"/>
    <w:rsid w:val="00F45B37"/>
    <w:rsid w:val="00F47537"/>
    <w:rsid w:val="00F575BD"/>
    <w:rsid w:val="00F81635"/>
    <w:rsid w:val="00F91803"/>
    <w:rsid w:val="00F944CC"/>
    <w:rsid w:val="00FA7147"/>
    <w:rsid w:val="00FA761E"/>
    <w:rsid w:val="00FB1879"/>
    <w:rsid w:val="00FB67CD"/>
    <w:rsid w:val="00FB7F32"/>
    <w:rsid w:val="00FD002F"/>
    <w:rsid w:val="00FD5E3D"/>
    <w:rsid w:val="00FE3040"/>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6575DE-C0A2-4B14-BEFE-81A6725F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character" w:default="1" w:styleId="DefaultParagraphFont">
    <w:name w:val="Default Paragraph Font"/>
    <w:link w:val="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3842"/>
    <w:pPr>
      <w:spacing w:before="100" w:beforeAutospacing="1" w:after="100" w:afterAutospacing="1"/>
    </w:pPr>
  </w:style>
  <w:style w:type="paragraph" w:customStyle="1" w:styleId="3-NormalYaz">
    <w:name w:val="3-Normal Yazı"/>
    <w:rsid w:val="001A1154"/>
    <w:pPr>
      <w:tabs>
        <w:tab w:val="left" w:pos="566"/>
      </w:tabs>
      <w:jc w:val="both"/>
    </w:pPr>
    <w:rPr>
      <w:rFonts w:eastAsia="ヒラギノ明朝 Pro W3" w:hAnsi="Times"/>
      <w:sz w:val="19"/>
      <w:lang w:val="tr-TR"/>
    </w:rPr>
  </w:style>
  <w:style w:type="character" w:customStyle="1" w:styleId="searchword">
    <w:name w:val="searchword"/>
    <w:rsid w:val="001A1154"/>
    <w:rPr>
      <w:color w:val="FFFFFF"/>
      <w:shd w:val="clear" w:color="auto" w:fill="0082BF"/>
    </w:rPr>
  </w:style>
  <w:style w:type="paragraph" w:styleId="Header">
    <w:name w:val="header"/>
    <w:basedOn w:val="Normal"/>
    <w:rsid w:val="008C70FB"/>
    <w:pPr>
      <w:tabs>
        <w:tab w:val="center" w:pos="4536"/>
        <w:tab w:val="right" w:pos="9072"/>
      </w:tabs>
    </w:pPr>
  </w:style>
  <w:style w:type="paragraph" w:styleId="Footer">
    <w:name w:val="footer"/>
    <w:basedOn w:val="Normal"/>
    <w:link w:val="FooterChar"/>
    <w:uiPriority w:val="99"/>
    <w:rsid w:val="008C70FB"/>
    <w:pPr>
      <w:tabs>
        <w:tab w:val="center" w:pos="4536"/>
        <w:tab w:val="right" w:pos="9072"/>
      </w:tabs>
    </w:pPr>
  </w:style>
  <w:style w:type="paragraph" w:customStyle="1" w:styleId="CharCharCharCharCharCharCharCharCharCharChar">
    <w:name w:val=" Char Char Char Char Char Char Char Char Char Char Char"/>
    <w:basedOn w:val="Normal"/>
    <w:link w:val="DefaultParagraphFont"/>
    <w:rsid w:val="001279D8"/>
    <w:pPr>
      <w:spacing w:after="160" w:line="240" w:lineRule="exact"/>
    </w:pPr>
    <w:rPr>
      <w:rFonts w:ascii="Arial" w:hAnsi="Arial"/>
      <w:kern w:val="16"/>
      <w:sz w:val="20"/>
      <w:szCs w:val="20"/>
      <w:lang w:eastAsia="en-US"/>
    </w:rPr>
  </w:style>
  <w:style w:type="character" w:customStyle="1" w:styleId="apple-style-span">
    <w:name w:val="apple-style-span"/>
    <w:basedOn w:val="DefaultParagraphFont"/>
    <w:rsid w:val="00484A8A"/>
  </w:style>
  <w:style w:type="paragraph" w:styleId="BodyText">
    <w:name w:val="Body Text"/>
    <w:basedOn w:val="Normal"/>
    <w:link w:val="BodyTextChar"/>
    <w:rsid w:val="009116CF"/>
    <w:pPr>
      <w:spacing w:after="120"/>
    </w:pPr>
  </w:style>
  <w:style w:type="character" w:customStyle="1" w:styleId="BodyTextChar">
    <w:name w:val="Body Text Char"/>
    <w:link w:val="BodyText"/>
    <w:locked/>
    <w:rsid w:val="009116CF"/>
    <w:rPr>
      <w:sz w:val="24"/>
      <w:szCs w:val="24"/>
      <w:lang w:val="tr-TR" w:eastAsia="tr-TR" w:bidi="ar-SA"/>
    </w:rPr>
  </w:style>
  <w:style w:type="paragraph" w:customStyle="1" w:styleId="3-normalyaz0">
    <w:name w:val="3-normalyaz"/>
    <w:basedOn w:val="Normal"/>
    <w:rsid w:val="004D057C"/>
    <w:pPr>
      <w:spacing w:before="100" w:beforeAutospacing="1" w:after="100" w:afterAutospacing="1"/>
    </w:pPr>
  </w:style>
  <w:style w:type="paragraph" w:customStyle="1" w:styleId="3-normalyaz00">
    <w:name w:val="3-normalyaz0"/>
    <w:basedOn w:val="Normal"/>
    <w:rsid w:val="004D057C"/>
    <w:pPr>
      <w:spacing w:before="100" w:beforeAutospacing="1" w:after="100" w:afterAutospacing="1"/>
    </w:pPr>
  </w:style>
  <w:style w:type="paragraph" w:styleId="BalloonText">
    <w:name w:val="Balloon Text"/>
    <w:basedOn w:val="Normal"/>
    <w:link w:val="BalloonTextChar"/>
    <w:rsid w:val="00566803"/>
    <w:rPr>
      <w:rFonts w:ascii="Tahoma" w:hAnsi="Tahoma" w:cs="Tahoma"/>
      <w:sz w:val="16"/>
      <w:szCs w:val="16"/>
    </w:rPr>
  </w:style>
  <w:style w:type="character" w:customStyle="1" w:styleId="BalloonTextChar">
    <w:name w:val="Balloon Text Char"/>
    <w:link w:val="BalloonText"/>
    <w:rsid w:val="00566803"/>
    <w:rPr>
      <w:rFonts w:ascii="Tahoma" w:hAnsi="Tahoma" w:cs="Tahoma"/>
      <w:sz w:val="16"/>
      <w:szCs w:val="16"/>
    </w:rPr>
  </w:style>
  <w:style w:type="paragraph" w:customStyle="1" w:styleId="Default">
    <w:name w:val="Default"/>
    <w:rsid w:val="00017CAE"/>
    <w:pPr>
      <w:autoSpaceDE w:val="0"/>
      <w:autoSpaceDN w:val="0"/>
      <w:adjustRightInd w:val="0"/>
    </w:pPr>
    <w:rPr>
      <w:rFonts w:ascii="Calibri" w:eastAsia="Calibri" w:hAnsi="Calibri" w:cs="Calibri"/>
      <w:color w:val="000000"/>
      <w:sz w:val="24"/>
      <w:szCs w:val="24"/>
      <w:lang w:val="tr-TR"/>
    </w:rPr>
  </w:style>
  <w:style w:type="paragraph" w:customStyle="1" w:styleId="GvdeA">
    <w:name w:val="Gövde A"/>
    <w:rsid w:val="00F25BB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tr-TR" w:eastAsia="tr-TR"/>
    </w:rPr>
  </w:style>
  <w:style w:type="character" w:customStyle="1" w:styleId="FooterChar">
    <w:name w:val="Footer Char"/>
    <w:link w:val="Footer"/>
    <w:uiPriority w:val="99"/>
    <w:rsid w:val="00927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6115">
      <w:bodyDiv w:val="1"/>
      <w:marLeft w:val="0"/>
      <w:marRight w:val="0"/>
      <w:marTop w:val="0"/>
      <w:marBottom w:val="0"/>
      <w:divBdr>
        <w:top w:val="none" w:sz="0" w:space="0" w:color="auto"/>
        <w:left w:val="none" w:sz="0" w:space="0" w:color="auto"/>
        <w:bottom w:val="none" w:sz="0" w:space="0" w:color="auto"/>
        <w:right w:val="none" w:sz="0" w:space="0" w:color="auto"/>
      </w:divBdr>
    </w:div>
    <w:div w:id="526023383">
      <w:bodyDiv w:val="1"/>
      <w:marLeft w:val="0"/>
      <w:marRight w:val="0"/>
      <w:marTop w:val="0"/>
      <w:marBottom w:val="0"/>
      <w:divBdr>
        <w:top w:val="none" w:sz="0" w:space="0" w:color="auto"/>
        <w:left w:val="none" w:sz="0" w:space="0" w:color="auto"/>
        <w:bottom w:val="none" w:sz="0" w:space="0" w:color="auto"/>
        <w:right w:val="none" w:sz="0" w:space="0" w:color="auto"/>
      </w:divBdr>
    </w:div>
    <w:div w:id="811023523">
      <w:bodyDiv w:val="1"/>
      <w:marLeft w:val="0"/>
      <w:marRight w:val="0"/>
      <w:marTop w:val="0"/>
      <w:marBottom w:val="0"/>
      <w:divBdr>
        <w:top w:val="none" w:sz="0" w:space="0" w:color="auto"/>
        <w:left w:val="none" w:sz="0" w:space="0" w:color="auto"/>
        <w:bottom w:val="none" w:sz="0" w:space="0" w:color="auto"/>
        <w:right w:val="none" w:sz="0" w:space="0" w:color="auto"/>
      </w:divBdr>
    </w:div>
    <w:div w:id="1099058030">
      <w:bodyDiv w:val="1"/>
      <w:marLeft w:val="0"/>
      <w:marRight w:val="0"/>
      <w:marTop w:val="0"/>
      <w:marBottom w:val="0"/>
      <w:divBdr>
        <w:top w:val="none" w:sz="0" w:space="0" w:color="auto"/>
        <w:left w:val="none" w:sz="0" w:space="0" w:color="auto"/>
        <w:bottom w:val="none" w:sz="0" w:space="0" w:color="auto"/>
        <w:right w:val="none" w:sz="0" w:space="0" w:color="auto"/>
      </w:divBdr>
    </w:div>
    <w:div w:id="1479301190">
      <w:bodyDiv w:val="1"/>
      <w:marLeft w:val="0"/>
      <w:marRight w:val="0"/>
      <w:marTop w:val="0"/>
      <w:marBottom w:val="0"/>
      <w:divBdr>
        <w:top w:val="none" w:sz="0" w:space="0" w:color="auto"/>
        <w:left w:val="none" w:sz="0" w:space="0" w:color="auto"/>
        <w:bottom w:val="none" w:sz="0" w:space="0" w:color="auto"/>
        <w:right w:val="none" w:sz="0" w:space="0" w:color="auto"/>
      </w:divBdr>
    </w:div>
    <w:div w:id="1857111250">
      <w:bodyDiv w:val="1"/>
      <w:marLeft w:val="0"/>
      <w:marRight w:val="0"/>
      <w:marTop w:val="0"/>
      <w:marBottom w:val="0"/>
      <w:divBdr>
        <w:top w:val="none" w:sz="0" w:space="0" w:color="auto"/>
        <w:left w:val="none" w:sz="0" w:space="0" w:color="auto"/>
        <w:bottom w:val="none" w:sz="0" w:space="0" w:color="auto"/>
        <w:right w:val="none" w:sz="0" w:space="0" w:color="auto"/>
      </w:divBdr>
    </w:div>
    <w:div w:id="1959094436">
      <w:bodyDiv w:val="1"/>
      <w:marLeft w:val="0"/>
      <w:marRight w:val="0"/>
      <w:marTop w:val="0"/>
      <w:marBottom w:val="0"/>
      <w:divBdr>
        <w:top w:val="none" w:sz="0" w:space="0" w:color="auto"/>
        <w:left w:val="none" w:sz="0" w:space="0" w:color="auto"/>
        <w:bottom w:val="none" w:sz="0" w:space="0" w:color="auto"/>
        <w:right w:val="none" w:sz="0" w:space="0" w:color="auto"/>
      </w:divBdr>
      <w:divsChild>
        <w:div w:id="1450010601">
          <w:marLeft w:val="0"/>
          <w:marRight w:val="0"/>
          <w:marTop w:val="0"/>
          <w:marBottom w:val="0"/>
          <w:divBdr>
            <w:top w:val="none" w:sz="0" w:space="0" w:color="auto"/>
            <w:left w:val="none" w:sz="0" w:space="0" w:color="auto"/>
            <w:bottom w:val="none" w:sz="0" w:space="0" w:color="auto"/>
            <w:right w:val="none" w:sz="0" w:space="0" w:color="auto"/>
          </w:divBdr>
          <w:divsChild>
            <w:div w:id="796068563">
              <w:marLeft w:val="0"/>
              <w:marRight w:val="0"/>
              <w:marTop w:val="0"/>
              <w:marBottom w:val="0"/>
              <w:divBdr>
                <w:top w:val="none" w:sz="0" w:space="0" w:color="auto"/>
                <w:left w:val="none" w:sz="0" w:space="0" w:color="auto"/>
                <w:bottom w:val="none" w:sz="0" w:space="0" w:color="auto"/>
                <w:right w:val="none" w:sz="0" w:space="0" w:color="auto"/>
              </w:divBdr>
              <w:divsChild>
                <w:div w:id="2002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5313">
      <w:bodyDiv w:val="1"/>
      <w:marLeft w:val="0"/>
      <w:marRight w:val="0"/>
      <w:marTop w:val="0"/>
      <w:marBottom w:val="0"/>
      <w:divBdr>
        <w:top w:val="none" w:sz="0" w:space="0" w:color="auto"/>
        <w:left w:val="none" w:sz="0" w:space="0" w:color="auto"/>
        <w:bottom w:val="none" w:sz="0" w:space="0" w:color="auto"/>
        <w:right w:val="none" w:sz="0" w:space="0" w:color="auto"/>
      </w:divBdr>
      <w:divsChild>
        <w:div w:id="203445851">
          <w:marLeft w:val="0"/>
          <w:marRight w:val="0"/>
          <w:marTop w:val="0"/>
          <w:marBottom w:val="0"/>
          <w:divBdr>
            <w:top w:val="none" w:sz="0" w:space="0" w:color="auto"/>
            <w:left w:val="none" w:sz="0" w:space="0" w:color="auto"/>
            <w:bottom w:val="none" w:sz="0" w:space="0" w:color="auto"/>
            <w:right w:val="none" w:sz="0" w:space="0" w:color="auto"/>
          </w:divBdr>
          <w:divsChild>
            <w:div w:id="1130366430">
              <w:marLeft w:val="0"/>
              <w:marRight w:val="0"/>
              <w:marTop w:val="0"/>
              <w:marBottom w:val="0"/>
              <w:divBdr>
                <w:top w:val="none" w:sz="0" w:space="0" w:color="auto"/>
                <w:left w:val="none" w:sz="0" w:space="0" w:color="auto"/>
                <w:bottom w:val="none" w:sz="0" w:space="0" w:color="auto"/>
                <w:right w:val="none" w:sz="0" w:space="0" w:color="auto"/>
              </w:divBdr>
              <w:divsChild>
                <w:div w:id="5798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D82A-8593-47DF-BF69-413ACB71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3100</Words>
  <Characters>17670</Characters>
  <Application>Microsoft Office Word</Application>
  <DocSecurity>4</DocSecurity>
  <Lines>147</Lines>
  <Paragraphs>41</Paragraphs>
  <ScaleCrop>false</ScaleCrop>
  <HeadingPairs>
    <vt:vector size="2" baseType="variant">
      <vt:variant>
        <vt:lpstr>Konu Başlığı</vt:lpstr>
      </vt:variant>
      <vt:variant>
        <vt:i4>1</vt:i4>
      </vt:variant>
    </vt:vector>
  </HeadingPairs>
  <TitlesOfParts>
    <vt:vector size="1" baseType="lpstr">
      <vt:lpstr>Madde 7</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7</dc:title>
  <dc:subject/>
  <dc:creator>ismail</dc:creator>
  <cp:keywords/>
  <cp:lastModifiedBy>word</cp:lastModifiedBy>
  <cp:revision>2</cp:revision>
  <cp:lastPrinted>2020-01-06T09:17:00Z</cp:lastPrinted>
  <dcterms:created xsi:type="dcterms:W3CDTF">2020-01-28T06:23:00Z</dcterms:created>
  <dcterms:modified xsi:type="dcterms:W3CDTF">2020-01-28T06:23:00Z</dcterms:modified>
</cp:coreProperties>
</file>